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D80" w:rsidRPr="00E06D80" w:rsidRDefault="00E06D80" w:rsidP="00E06D80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8"/>
        </w:rPr>
      </w:pPr>
      <w:bookmarkStart w:id="0" w:name="_Toc98758534"/>
      <w:r w:rsidRPr="00E06D80">
        <w:rPr>
          <w:rFonts w:ascii="Times New Roman" w:eastAsia="Times New Roman" w:hAnsi="Times New Roman" w:cs="Times New Roman" w:hint="eastAsia"/>
          <w:b/>
          <w:bCs/>
          <w:sz w:val="20"/>
          <w:szCs w:val="28"/>
        </w:rPr>
        <w:t>СПИСОК</w:t>
      </w:r>
      <w:r w:rsidRPr="00E06D80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 </w:t>
      </w:r>
      <w:r w:rsidRPr="00E06D80">
        <w:rPr>
          <w:rFonts w:ascii="Times New Roman" w:eastAsia="Times New Roman" w:hAnsi="Times New Roman" w:cs="Times New Roman" w:hint="eastAsia"/>
          <w:b/>
          <w:bCs/>
          <w:sz w:val="20"/>
          <w:szCs w:val="28"/>
        </w:rPr>
        <w:t>ПРИЛОЖЕНИЙ</w:t>
      </w:r>
      <w:r w:rsidRPr="00E06D80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 </w:t>
      </w:r>
      <w:r w:rsidRPr="00E06D80">
        <w:rPr>
          <w:rFonts w:ascii="Times New Roman" w:eastAsia="Times New Roman" w:hAnsi="Times New Roman" w:cs="Times New Roman" w:hint="eastAsia"/>
          <w:b/>
          <w:bCs/>
          <w:sz w:val="20"/>
          <w:szCs w:val="28"/>
        </w:rPr>
        <w:t>К</w:t>
      </w:r>
      <w:r w:rsidRPr="00E06D80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 </w:t>
      </w:r>
      <w:r w:rsidRPr="00E06D80">
        <w:rPr>
          <w:rFonts w:ascii="Times New Roman" w:eastAsia="Times New Roman" w:hAnsi="Times New Roman" w:cs="Times New Roman" w:hint="eastAsia"/>
          <w:b/>
          <w:bCs/>
          <w:sz w:val="20"/>
          <w:szCs w:val="28"/>
        </w:rPr>
        <w:t>СОДЕРЖАНИЮ</w:t>
      </w:r>
      <w:r w:rsidRPr="00E06D80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 </w:t>
      </w:r>
      <w:r w:rsidRPr="00E06D80">
        <w:rPr>
          <w:rFonts w:ascii="Times New Roman" w:eastAsia="Times New Roman" w:hAnsi="Times New Roman" w:cs="Times New Roman" w:hint="eastAsia"/>
          <w:b/>
          <w:bCs/>
          <w:sz w:val="20"/>
          <w:szCs w:val="28"/>
        </w:rPr>
        <w:t>И</w:t>
      </w:r>
      <w:r w:rsidRPr="00E06D80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 </w:t>
      </w:r>
      <w:r w:rsidRPr="00E06D80">
        <w:rPr>
          <w:rFonts w:ascii="Times New Roman" w:eastAsia="Times New Roman" w:hAnsi="Times New Roman" w:cs="Times New Roman" w:hint="eastAsia"/>
          <w:b/>
          <w:bCs/>
          <w:sz w:val="20"/>
          <w:szCs w:val="28"/>
        </w:rPr>
        <w:t>ОФОРМЛЕНИЮ</w:t>
      </w:r>
      <w:r w:rsidRPr="00E06D80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 </w:t>
      </w:r>
      <w:r w:rsidRPr="00E06D80">
        <w:rPr>
          <w:rFonts w:ascii="Times New Roman" w:eastAsia="Times New Roman" w:hAnsi="Times New Roman" w:cs="Times New Roman"/>
          <w:b/>
          <w:bCs/>
          <w:sz w:val="20"/>
          <w:szCs w:val="28"/>
        </w:rPr>
        <w:br/>
      </w:r>
      <w:r w:rsidRPr="00E06D80">
        <w:rPr>
          <w:rFonts w:ascii="Times New Roman" w:eastAsia="Times New Roman" w:hAnsi="Times New Roman" w:cs="Times New Roman" w:hint="eastAsia"/>
          <w:b/>
          <w:bCs/>
          <w:sz w:val="20"/>
          <w:szCs w:val="28"/>
        </w:rPr>
        <w:t>ЛИСТОВ</w:t>
      </w:r>
      <w:r w:rsidRPr="00E06D80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 </w:t>
      </w:r>
      <w:r w:rsidRPr="00E06D80">
        <w:rPr>
          <w:rFonts w:ascii="Times New Roman" w:eastAsia="Times New Roman" w:hAnsi="Times New Roman" w:cs="Times New Roman" w:hint="eastAsia"/>
          <w:b/>
          <w:bCs/>
          <w:sz w:val="20"/>
          <w:szCs w:val="28"/>
        </w:rPr>
        <w:t>ГОСГЕОЛКАРТЫ</w:t>
      </w:r>
      <w:r w:rsidRPr="00E06D80">
        <w:rPr>
          <w:rFonts w:ascii="Times New Roman" w:eastAsia="Times New Roman" w:hAnsi="Times New Roman" w:cs="Times New Roman"/>
          <w:b/>
          <w:bCs/>
          <w:sz w:val="20"/>
          <w:szCs w:val="28"/>
        </w:rPr>
        <w:t>-1000/3</w:t>
      </w:r>
      <w:r w:rsidRPr="00E06D80">
        <w:rPr>
          <w:rFonts w:ascii="Times New Roman" w:eastAsia="Times New Roman" w:hAnsi="Times New Roman" w:cs="Times New Roman"/>
          <w:caps/>
          <w:sz w:val="16"/>
          <w:szCs w:val="16"/>
        </w:rPr>
        <w:footnoteReference w:customMarkFollows="1" w:id="1"/>
        <w:t>**</w:t>
      </w:r>
      <w:bookmarkEnd w:id="0"/>
    </w:p>
    <w:p w:rsidR="00E06D80" w:rsidRPr="00E06D80" w:rsidRDefault="00E06D80" w:rsidP="00E06D80">
      <w:pPr>
        <w:spacing w:after="0" w:line="252" w:lineRule="exact"/>
        <w:jc w:val="both"/>
        <w:rPr>
          <w:rFonts w:ascii="Times New Roman" w:eastAsia="Calibri" w:hAnsi="Times New Roman" w:cs="Times New Roman"/>
          <w:color w:val="000000"/>
        </w:rPr>
      </w:pPr>
      <w:r w:rsidRPr="00E06D80">
        <w:rPr>
          <w:rFonts w:ascii="Times New Roman" w:eastAsia="Calibri" w:hAnsi="Times New Roman" w:cs="Times New Roman"/>
          <w:b/>
          <w:bCs/>
          <w:color w:val="000000"/>
          <w:sz w:val="19"/>
          <w:szCs w:val="19"/>
        </w:rPr>
        <w:t>Приложения к геологической карте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2.1. Символы </w:t>
      </w:r>
      <w:proofErr w:type="spellStart"/>
      <w:r w:rsidRPr="00E06D80">
        <w:rPr>
          <w:rFonts w:ascii="Times New Roman" w:eastAsia="Calibri" w:hAnsi="Times New Roman" w:cs="Times New Roman"/>
          <w:color w:val="000000"/>
          <w:sz w:val="19"/>
        </w:rPr>
        <w:t>cемейств</w:t>
      </w:r>
      <w:proofErr w:type="spellEnd"/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 вулканических и субвулканических пород 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2.2. </w:t>
      </w:r>
      <w:r w:rsidRPr="00E06D80">
        <w:rPr>
          <w:rFonts w:ascii="Times New Roman" w:eastAsia="Calibri" w:hAnsi="Times New Roman" w:cs="Times New Roman"/>
          <w:color w:val="000000"/>
          <w:spacing w:val="-2"/>
          <w:sz w:val="19"/>
        </w:rPr>
        <w:t>Символы семейства интрузивных (плутонических) пород</w:t>
      </w: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 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2.3. Символы мигматитов 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2.4. Символы пород контактового метаморфизма 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2.5. Символы </w:t>
      </w:r>
      <w:proofErr w:type="spellStart"/>
      <w:r w:rsidRPr="00E06D80">
        <w:rPr>
          <w:rFonts w:ascii="Times New Roman" w:eastAsia="Calibri" w:hAnsi="Times New Roman" w:cs="Times New Roman"/>
          <w:color w:val="000000"/>
          <w:sz w:val="19"/>
        </w:rPr>
        <w:t>диафторитов</w:t>
      </w:r>
      <w:proofErr w:type="spellEnd"/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2.6. Символы </w:t>
      </w:r>
      <w:proofErr w:type="spellStart"/>
      <w:r w:rsidRPr="00E06D80">
        <w:rPr>
          <w:rFonts w:ascii="Times New Roman" w:eastAsia="Calibri" w:hAnsi="Times New Roman" w:cs="Times New Roman"/>
          <w:color w:val="000000"/>
          <w:sz w:val="19"/>
        </w:rPr>
        <w:t>метасоматитов</w:t>
      </w:r>
      <w:proofErr w:type="spellEnd"/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2.7. Символы </w:t>
      </w:r>
      <w:proofErr w:type="spellStart"/>
      <w:r w:rsidRPr="00E06D80">
        <w:rPr>
          <w:rFonts w:ascii="Times New Roman" w:eastAsia="Calibri" w:hAnsi="Times New Roman" w:cs="Times New Roman"/>
          <w:color w:val="000000"/>
          <w:sz w:val="19"/>
        </w:rPr>
        <w:t>кор</w:t>
      </w:r>
      <w:proofErr w:type="spellEnd"/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 выветривания 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2.8. Символы фаций метаморфизма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2.9. Символы основных групп осадочных и вулканогенных пород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aps/>
          <w:color w:val="000000"/>
          <w:sz w:val="19"/>
        </w:rPr>
        <w:t>2.10. </w:t>
      </w:r>
      <w:r w:rsidRPr="00E06D80">
        <w:rPr>
          <w:rFonts w:ascii="Times New Roman" w:eastAsia="Calibri" w:hAnsi="Times New Roman" w:cs="Times New Roman"/>
          <w:color w:val="000000"/>
          <w:sz w:val="19"/>
        </w:rPr>
        <w:t>Буквенные обозначения минералов, минеральных агрегатов и полезных ископаемых – горных пород и минералов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2.11. Список стратотипов, </w:t>
      </w:r>
      <w:proofErr w:type="spellStart"/>
      <w:r w:rsidRPr="00E06D80">
        <w:rPr>
          <w:rFonts w:ascii="Times New Roman" w:eastAsia="Calibri" w:hAnsi="Times New Roman" w:cs="Times New Roman"/>
          <w:color w:val="000000"/>
          <w:sz w:val="19"/>
        </w:rPr>
        <w:t>петротипов</w:t>
      </w:r>
      <w:proofErr w:type="spellEnd"/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, опорных обнажений, скважин, показанных на ГК 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2.12. Список пунктов, для которых имеются определения возраста пород и минералов 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2.13. Транслитерация русского алфавита на латинский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2.14. Сокращения наиболее часто употребляемых латинских палеонтологических терминов</w:t>
      </w:r>
    </w:p>
    <w:p w:rsidR="00E06D80" w:rsidRPr="00E06D80" w:rsidRDefault="00E06D80" w:rsidP="00E06D80">
      <w:pPr>
        <w:spacing w:before="120" w:after="0" w:line="252" w:lineRule="exact"/>
        <w:jc w:val="both"/>
        <w:rPr>
          <w:rFonts w:ascii="Times New Roman" w:eastAsia="Calibri" w:hAnsi="Times New Roman" w:cs="Times New Roman"/>
          <w:color w:val="000000"/>
        </w:rPr>
      </w:pPr>
      <w:r w:rsidRPr="00E06D80">
        <w:rPr>
          <w:rFonts w:ascii="Times New Roman" w:eastAsia="Calibri" w:hAnsi="Times New Roman" w:cs="Times New Roman"/>
          <w:b/>
          <w:bCs/>
          <w:color w:val="000000"/>
          <w:sz w:val="19"/>
          <w:szCs w:val="19"/>
        </w:rPr>
        <w:t>Приложения к карте четвертичных образований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2.15. Перечень генетических подразделений, применяемых на КЧО (полные и краткие наименования и рекомендуемые символы)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2.16. Дополнительные детализирующие генетические подразделения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</w:t>
      </w:r>
      <w:r w:rsidRPr="00E06D80">
        <w:rPr>
          <w:rFonts w:ascii="Times New Roman" w:eastAsia="Calibri" w:hAnsi="Times New Roman" w:cs="Times New Roman"/>
          <w:caps/>
          <w:color w:val="000000"/>
          <w:spacing w:val="-1"/>
          <w:sz w:val="19"/>
        </w:rPr>
        <w:t>17. </w:t>
      </w:r>
      <w:proofErr w:type="spellStart"/>
      <w:r w:rsidRPr="00E06D80">
        <w:rPr>
          <w:rFonts w:ascii="Times New Roman" w:eastAsia="Calibri" w:hAnsi="Times New Roman" w:cs="Times New Roman"/>
          <w:caps/>
          <w:color w:val="000000"/>
          <w:spacing w:val="-1"/>
          <w:sz w:val="19"/>
        </w:rPr>
        <w:t>П</w:t>
      </w:r>
      <w:r w:rsidRPr="00E06D80">
        <w:rPr>
          <w:rFonts w:ascii="Times New Roman" w:eastAsia="Calibri" w:hAnsi="Times New Roman" w:cs="Times New Roman"/>
          <w:color w:val="000000"/>
          <w:spacing w:val="-1"/>
          <w:sz w:val="19"/>
        </w:rPr>
        <w:t>арагенезы</w:t>
      </w:r>
      <w:proofErr w:type="spellEnd"/>
      <w:r w:rsidRPr="00E06D80">
        <w:rPr>
          <w:rFonts w:ascii="Times New Roman" w:eastAsia="Calibri" w:hAnsi="Times New Roman" w:cs="Times New Roman"/>
          <w:color w:val="000000"/>
          <w:spacing w:val="-1"/>
          <w:sz w:val="19"/>
        </w:rPr>
        <w:t xml:space="preserve"> КЧО 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aps/>
          <w:color w:val="000000"/>
          <w:sz w:val="19"/>
        </w:rPr>
        <w:t>2.18. М</w:t>
      </w: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ногочленные </w:t>
      </w:r>
      <w:proofErr w:type="spellStart"/>
      <w:r w:rsidRPr="00E06D80">
        <w:rPr>
          <w:rFonts w:ascii="Times New Roman" w:eastAsia="Calibri" w:hAnsi="Times New Roman" w:cs="Times New Roman"/>
          <w:color w:val="000000"/>
          <w:sz w:val="19"/>
        </w:rPr>
        <w:t>парагенезы</w:t>
      </w:r>
      <w:proofErr w:type="spellEnd"/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 КЧО </w:t>
      </w:r>
    </w:p>
    <w:p w:rsidR="00E06D80" w:rsidRPr="00E06D80" w:rsidRDefault="00E06D80" w:rsidP="00E06D80">
      <w:pPr>
        <w:spacing w:before="120" w:after="0" w:line="252" w:lineRule="exact"/>
        <w:jc w:val="both"/>
        <w:rPr>
          <w:rFonts w:ascii="Times New Roman" w:eastAsia="Calibri" w:hAnsi="Times New Roman" w:cs="Times New Roman"/>
          <w:color w:val="000000"/>
        </w:rPr>
      </w:pPr>
      <w:r w:rsidRPr="00E06D80">
        <w:rPr>
          <w:rFonts w:ascii="Times New Roman" w:eastAsia="Calibri" w:hAnsi="Times New Roman" w:cs="Times New Roman"/>
          <w:b/>
          <w:bCs/>
          <w:color w:val="000000"/>
          <w:sz w:val="19"/>
          <w:szCs w:val="19"/>
        </w:rPr>
        <w:t>Приложения к гидрогеологической карте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aps/>
          <w:color w:val="000000"/>
          <w:sz w:val="19"/>
        </w:rPr>
        <w:t>2.19. Т</w:t>
      </w:r>
      <w:r w:rsidRPr="00E06D80">
        <w:rPr>
          <w:rFonts w:ascii="Times New Roman" w:eastAsia="Calibri" w:hAnsi="Times New Roman" w:cs="Times New Roman"/>
          <w:color w:val="000000"/>
          <w:sz w:val="19"/>
        </w:rPr>
        <w:t xml:space="preserve">иповые условные обозначения для гидрогеологической карты масштаба </w:t>
      </w:r>
      <w:proofErr w:type="gramStart"/>
      <w:r w:rsidRPr="00E06D80">
        <w:rPr>
          <w:rFonts w:ascii="Times New Roman" w:eastAsia="Calibri" w:hAnsi="Times New Roman" w:cs="Times New Roman"/>
          <w:sz w:val="19"/>
        </w:rPr>
        <w:t>1</w:t>
      </w:r>
      <w:r w:rsidRPr="00E06D80">
        <w:rPr>
          <w:rFonts w:ascii="Times New Roman" w:eastAsia="Calibri" w:hAnsi="Times New Roman" w:cs="Times New Roman"/>
          <w:sz w:val="19"/>
          <w:vertAlign w:val="superscript"/>
        </w:rPr>
        <w:t> </w:t>
      </w:r>
      <w:r w:rsidRPr="00E06D80">
        <w:rPr>
          <w:rFonts w:ascii="Times New Roman" w:eastAsia="Calibri" w:hAnsi="Times New Roman" w:cs="Times New Roman"/>
          <w:sz w:val="19"/>
        </w:rPr>
        <w:t>:</w:t>
      </w:r>
      <w:proofErr w:type="gramEnd"/>
      <w:r w:rsidRPr="00E06D80">
        <w:rPr>
          <w:rFonts w:ascii="Times New Roman" w:eastAsia="Calibri" w:hAnsi="Times New Roman" w:cs="Times New Roman"/>
          <w:sz w:val="19"/>
          <w:vertAlign w:val="superscript"/>
        </w:rPr>
        <w:t> </w:t>
      </w:r>
      <w:r w:rsidRPr="00E06D80">
        <w:rPr>
          <w:rFonts w:ascii="Times New Roman" w:eastAsia="Calibri" w:hAnsi="Times New Roman" w:cs="Times New Roman"/>
          <w:color w:val="000000"/>
          <w:sz w:val="19"/>
        </w:rPr>
        <w:t>1 000 000</w:t>
      </w:r>
    </w:p>
    <w:p w:rsidR="00E06D80" w:rsidRPr="00E06D80" w:rsidRDefault="00E06D80" w:rsidP="00E06D80">
      <w:pPr>
        <w:spacing w:before="120" w:after="0" w:line="252" w:lineRule="exact"/>
        <w:jc w:val="both"/>
        <w:rPr>
          <w:rFonts w:ascii="Times New Roman" w:eastAsia="Calibri" w:hAnsi="Times New Roman" w:cs="Times New Roman"/>
          <w:color w:val="000000"/>
        </w:rPr>
      </w:pPr>
      <w:r w:rsidRPr="00E06D80">
        <w:rPr>
          <w:rFonts w:ascii="Times New Roman" w:eastAsia="Calibri" w:hAnsi="Times New Roman" w:cs="Times New Roman"/>
          <w:b/>
          <w:bCs/>
          <w:color w:val="000000"/>
          <w:sz w:val="19"/>
          <w:szCs w:val="19"/>
        </w:rPr>
        <w:t>Приложения к литологической карте поверхности дна акваторий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2.20. Классификационный тетраэдр для гранулометрической характеристики современных донных осадков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2.21. Соотношение различных гранулометрических шкал и гранулометрическая классификация</w:t>
      </w:r>
    </w:p>
    <w:p w:rsidR="00E06D80" w:rsidRPr="00E06D80" w:rsidRDefault="00E06D80" w:rsidP="00E06D80">
      <w:pPr>
        <w:spacing w:before="120" w:after="0" w:line="252" w:lineRule="exact"/>
        <w:jc w:val="both"/>
        <w:rPr>
          <w:rFonts w:ascii="Times New Roman" w:eastAsia="Calibri" w:hAnsi="Times New Roman" w:cs="Times New Roman"/>
          <w:color w:val="000000"/>
        </w:rPr>
      </w:pPr>
      <w:r w:rsidRPr="00E06D80">
        <w:rPr>
          <w:rFonts w:ascii="Times New Roman" w:eastAsia="Calibri" w:hAnsi="Times New Roman" w:cs="Times New Roman"/>
          <w:b/>
          <w:bCs/>
          <w:color w:val="000000"/>
          <w:sz w:val="19"/>
          <w:szCs w:val="19"/>
        </w:rPr>
        <w:t>Приложения к карте полезных ископаемых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2.22. Категории месторождений по величине запасов полезных ископаемых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2.23. Основные генетические типы прогнозируемых месторождений. Металлические и неметаллические полезные ископаемые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  <w:r w:rsidRPr="00E06D80">
        <w:rPr>
          <w:rFonts w:ascii="Times New Roman" w:eastAsia="Calibri" w:hAnsi="Times New Roman" w:cs="Times New Roman"/>
          <w:color w:val="000000"/>
          <w:sz w:val="19"/>
        </w:rPr>
        <w:t>2.24. Перечень рудных формаций основных типов полезных ископаемых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000000"/>
          <w:sz w:val="19"/>
        </w:rPr>
      </w:pP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b/>
          <w:color w:val="FF0000"/>
          <w:sz w:val="19"/>
        </w:rPr>
      </w:pPr>
      <w:r w:rsidRPr="00E06D80">
        <w:rPr>
          <w:rFonts w:ascii="Times New Roman" w:eastAsia="Calibri" w:hAnsi="Times New Roman" w:cs="Times New Roman"/>
          <w:b/>
          <w:color w:val="FF0000"/>
          <w:sz w:val="19"/>
        </w:rPr>
        <w:t>Приложения к тектонической схеме</w:t>
      </w:r>
    </w:p>
    <w:p w:rsidR="00E06D80" w:rsidRPr="00E06D80" w:rsidRDefault="00E06D80" w:rsidP="00E06D80">
      <w:pPr>
        <w:tabs>
          <w:tab w:val="right" w:leader="dot" w:pos="5897"/>
          <w:tab w:val="right" w:pos="6350"/>
        </w:tabs>
        <w:spacing w:after="0" w:line="220" w:lineRule="exact"/>
        <w:ind w:left="284" w:right="510" w:hanging="284"/>
        <w:jc w:val="both"/>
        <w:rPr>
          <w:rFonts w:ascii="Times New Roman" w:eastAsia="Calibri" w:hAnsi="Times New Roman" w:cs="Times New Roman"/>
          <w:color w:val="FF0000"/>
          <w:sz w:val="19"/>
        </w:rPr>
      </w:pPr>
      <w:r w:rsidRPr="00E06D80">
        <w:rPr>
          <w:rFonts w:ascii="Times New Roman" w:eastAsia="Calibri" w:hAnsi="Times New Roman" w:cs="Times New Roman"/>
          <w:color w:val="FF0000"/>
          <w:sz w:val="19"/>
        </w:rPr>
        <w:t xml:space="preserve">2.25. Легенда к Тектонической карте Российской Федерации. </w:t>
      </w:r>
    </w:p>
    <w:p w:rsidR="009876B3" w:rsidRDefault="009876B3">
      <w:bookmarkStart w:id="1" w:name="_GoBack"/>
      <w:bookmarkEnd w:id="1"/>
    </w:p>
    <w:sectPr w:rsidR="00987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37A" w:rsidRDefault="0055637A" w:rsidP="00E06D80">
      <w:pPr>
        <w:spacing w:after="0" w:line="240" w:lineRule="auto"/>
      </w:pPr>
      <w:r>
        <w:separator/>
      </w:r>
    </w:p>
  </w:endnote>
  <w:endnote w:type="continuationSeparator" w:id="0">
    <w:p w:rsidR="0055637A" w:rsidRDefault="0055637A" w:rsidP="00E06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">
    <w:altName w:val="Gabriola"/>
    <w:charset w:val="00"/>
    <w:family w:val="decorative"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37A" w:rsidRDefault="0055637A" w:rsidP="00E06D80">
      <w:pPr>
        <w:spacing w:after="0" w:line="240" w:lineRule="auto"/>
      </w:pPr>
      <w:r>
        <w:separator/>
      </w:r>
    </w:p>
  </w:footnote>
  <w:footnote w:type="continuationSeparator" w:id="0">
    <w:p w:rsidR="0055637A" w:rsidRDefault="0055637A" w:rsidP="00E06D80">
      <w:pPr>
        <w:spacing w:after="0" w:line="240" w:lineRule="auto"/>
      </w:pPr>
      <w:r>
        <w:continuationSeparator/>
      </w:r>
    </w:p>
  </w:footnote>
  <w:footnote w:id="1">
    <w:p w:rsidR="00E06D80" w:rsidRDefault="00E06D80" w:rsidP="00E06D80">
      <w:pPr>
        <w:pStyle w:val="Snoska"/>
      </w:pPr>
      <w:r w:rsidRPr="00017BFD">
        <w:rPr>
          <w:rStyle w:val="a3"/>
        </w:rPr>
        <w:t>**</w:t>
      </w:r>
      <w:r w:rsidRPr="00DC2EFA">
        <w:rPr>
          <w:rStyle w:val="a3"/>
        </w:rPr>
        <w:t> </w:t>
      </w:r>
      <w:r>
        <w:t>Приложения 2.1–2.23</w:t>
      </w:r>
      <w:r w:rsidRPr="002A6514">
        <w:t xml:space="preserve"> записаны на электронный диск.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80"/>
    <w:rsid w:val="0055637A"/>
    <w:rsid w:val="009876B3"/>
    <w:rsid w:val="00E0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FAE5A-72B7-423A-915D-2E5D5B2F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noska">
    <w:name w:val="Snoska"/>
    <w:uiPriority w:val="99"/>
    <w:rsid w:val="00E06D80"/>
    <w:pPr>
      <w:spacing w:after="0" w:line="188" w:lineRule="exact"/>
      <w:ind w:firstLine="284"/>
      <w:jc w:val="both"/>
    </w:pPr>
    <w:rPr>
      <w:rFonts w:ascii="Times New Roman" w:eastAsia="Times New Roman" w:hAnsi="Times New Roman" w:cs="NewtonC"/>
      <w:color w:val="000000"/>
      <w:kern w:val="28"/>
      <w:sz w:val="18"/>
      <w:szCs w:val="18"/>
      <w:lang w:eastAsia="ru-RU"/>
    </w:rPr>
  </w:style>
  <w:style w:type="character" w:styleId="a3">
    <w:name w:val="footnote reference"/>
    <w:uiPriority w:val="99"/>
    <w:unhideWhenUsed/>
    <w:rsid w:val="00E06D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ВСЕГЕИ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 Михаил Александрович</dc:creator>
  <cp:keywords/>
  <dc:description/>
  <cp:lastModifiedBy>Шишкин Михаил Александрович</cp:lastModifiedBy>
  <cp:revision>1</cp:revision>
  <dcterms:created xsi:type="dcterms:W3CDTF">2022-06-02T14:12:00Z</dcterms:created>
  <dcterms:modified xsi:type="dcterms:W3CDTF">2022-06-02T14:13:00Z</dcterms:modified>
</cp:coreProperties>
</file>