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A9" w:rsidRDefault="00536D8D" w:rsidP="00B812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«</w:t>
      </w:r>
      <w:r w:rsidR="00B812A9">
        <w:rPr>
          <w:rFonts w:eastAsia="Times New Roman"/>
          <w:color w:val="auto"/>
        </w:rPr>
        <w:t>Грузия</w:t>
      </w:r>
      <w:r>
        <w:rPr>
          <w:rFonts w:eastAsia="Times New Roman"/>
          <w:color w:val="auto"/>
        </w:rPr>
        <w:t>»</w:t>
      </w:r>
    </w:p>
    <w:p w:rsidR="00B812A9" w:rsidRDefault="00B812A9" w:rsidP="00B812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B812A9" w:rsidRPr="00B812A9" w:rsidRDefault="00B812A9" w:rsidP="00B812A9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1996, 2002-2006</w:t>
      </w:r>
      <w:r w:rsidR="00536D8D">
        <w:rPr>
          <w:rFonts w:eastAsia="Times New Roman"/>
          <w:color w:val="auto"/>
        </w:rPr>
        <w:t xml:space="preserve"> гг.</w:t>
      </w:r>
    </w:p>
    <w:tbl>
      <w:tblPr>
        <w:tblW w:w="5561" w:type="pct"/>
        <w:tblCellSpacing w:w="15" w:type="dxa"/>
        <w:tblInd w:w="-8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7"/>
        <w:gridCol w:w="8948"/>
      </w:tblGrid>
      <w:tr w:rsidR="00536D8D" w:rsidRPr="00B812A9" w:rsidTr="00536D8D">
        <w:trPr>
          <w:tblCellSpacing w:w="15" w:type="dxa"/>
        </w:trPr>
        <w:tc>
          <w:tcPr>
            <w:tcW w:w="720" w:type="pct"/>
            <w:vAlign w:val="center"/>
          </w:tcPr>
          <w:p w:rsidR="00536D8D" w:rsidRDefault="00536D8D">
            <w:pPr>
              <w:pStyle w:val="a3"/>
              <w:spacing w:line="256" w:lineRule="auto"/>
              <w:ind w:left="0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№</w:t>
            </w:r>
            <w:proofErr w:type="gramStart"/>
            <w:r>
              <w:rPr>
                <w:rFonts w:eastAsia="Times New Roman"/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rFonts w:eastAsia="Times New Roman"/>
                <w:b/>
                <w:color w:val="auto"/>
                <w:lang w:eastAsia="en-US"/>
              </w:rPr>
              <w:t>/п</w:t>
            </w:r>
          </w:p>
          <w:p w:rsidR="00536D8D" w:rsidRDefault="00536D8D">
            <w:pPr>
              <w:pStyle w:val="a3"/>
              <w:spacing w:line="256" w:lineRule="auto"/>
              <w:ind w:left="-28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Шифр ВГБ</w:t>
            </w:r>
          </w:p>
        </w:tc>
        <w:tc>
          <w:tcPr>
            <w:tcW w:w="4238" w:type="pct"/>
            <w:vAlign w:val="center"/>
          </w:tcPr>
          <w:p w:rsidR="00536D8D" w:rsidRDefault="00536D8D">
            <w:pPr>
              <w:spacing w:line="256" w:lineRule="auto"/>
              <w:jc w:val="center"/>
              <w:rPr>
                <w:rFonts w:eastAsia="Times New Roman"/>
                <w:b/>
                <w:color w:val="auto"/>
                <w:lang w:eastAsia="en-US"/>
              </w:rPr>
            </w:pPr>
            <w:r>
              <w:rPr>
                <w:rFonts w:eastAsia="Times New Roman"/>
                <w:b/>
                <w:color w:val="auto"/>
                <w:lang w:eastAsia="en-US"/>
              </w:rPr>
              <w:t>Название</w:t>
            </w:r>
            <w:bookmarkStart w:id="0" w:name="_GoBack"/>
            <w:bookmarkEnd w:id="0"/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B812A9">
              <w:rPr>
                <w:rFonts w:eastAsia="Times New Roman"/>
                <w:b/>
                <w:bCs/>
                <w:color w:val="auto"/>
              </w:rPr>
              <w:t>Топчишвили</w:t>
            </w:r>
            <w:proofErr w:type="spellEnd"/>
            <w:r w:rsidRPr="00B812A9">
              <w:rPr>
                <w:rFonts w:eastAsia="Times New Roman"/>
                <w:b/>
                <w:bCs/>
                <w:color w:val="auto"/>
              </w:rPr>
              <w:t>, М.В.</w:t>
            </w:r>
            <w:r w:rsidRPr="00B812A9">
              <w:rPr>
                <w:rFonts w:eastAsia="Times New Roman"/>
                <w:color w:val="auto"/>
              </w:rPr>
              <w:br/>
              <w:t xml:space="preserve">   Стратиграфия нижнеюрских и </w:t>
            </w:r>
            <w:proofErr w:type="spellStart"/>
            <w:r w:rsidRPr="00B812A9">
              <w:rPr>
                <w:rFonts w:eastAsia="Times New Roman"/>
                <w:color w:val="auto"/>
              </w:rPr>
              <w:t>ааленских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отложений Грузии = </w:t>
            </w:r>
            <w:proofErr w:type="spellStart"/>
            <w:r w:rsidRPr="00B812A9">
              <w:rPr>
                <w:rFonts w:eastAsia="Times New Roman"/>
                <w:color w:val="auto"/>
              </w:rPr>
              <w:t>Stratigraphy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of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the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lower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jurassic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and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aalenian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deposits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of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Georgia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B812A9">
              <w:rPr>
                <w:rFonts w:eastAsia="Times New Roman"/>
                <w:color w:val="auto"/>
              </w:rPr>
              <w:t>Топчишвили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>. - Тбилиси, 1996. - 216с.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ил. - (Труды. Новая серия / Акад. наук Грузии, Геол. ин-т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Вып.108).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.: с. 207-214. - 9000-00.</w:t>
            </w:r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proofErr w:type="spellStart"/>
            <w:r w:rsidRPr="00B812A9">
              <w:rPr>
                <w:rFonts w:eastAsia="Times New Roman"/>
                <w:b/>
                <w:bCs/>
                <w:color w:val="auto"/>
              </w:rPr>
              <w:t>Топчишвили</w:t>
            </w:r>
            <w:proofErr w:type="spellEnd"/>
            <w:r w:rsidRPr="00B812A9">
              <w:rPr>
                <w:rFonts w:eastAsia="Times New Roman"/>
                <w:b/>
                <w:bCs/>
                <w:color w:val="auto"/>
              </w:rPr>
              <w:t>, М.В.</w:t>
            </w:r>
            <w:r w:rsidRPr="00B812A9">
              <w:rPr>
                <w:rFonts w:eastAsia="Times New Roman"/>
                <w:color w:val="auto"/>
              </w:rPr>
              <w:br/>
              <w:t xml:space="preserve">   Юрские и меловые </w:t>
            </w:r>
            <w:proofErr w:type="spellStart"/>
            <w:r w:rsidRPr="00B812A9">
              <w:rPr>
                <w:rFonts w:eastAsia="Times New Roman"/>
                <w:color w:val="auto"/>
              </w:rPr>
              <w:t>белемнитиды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Грузии = </w:t>
            </w:r>
            <w:proofErr w:type="spellStart"/>
            <w:r w:rsidRPr="00B812A9">
              <w:rPr>
                <w:rFonts w:eastAsia="Times New Roman"/>
                <w:color w:val="auto"/>
              </w:rPr>
              <w:t>Jurassic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and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Cretaceous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belemnitids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of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Georgia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B812A9">
              <w:rPr>
                <w:rFonts w:eastAsia="Times New Roman"/>
                <w:color w:val="auto"/>
              </w:rPr>
              <w:t>Топчишвили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Ш. Г. </w:t>
            </w:r>
            <w:proofErr w:type="spellStart"/>
            <w:r w:rsidRPr="00B812A9">
              <w:rPr>
                <w:rFonts w:eastAsia="Times New Roman"/>
                <w:color w:val="auto"/>
              </w:rPr>
              <w:t>Келептришвили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gramStart"/>
            <w:r w:rsidRPr="00B812A9">
              <w:rPr>
                <w:rFonts w:eastAsia="Times New Roman"/>
                <w:color w:val="auto"/>
              </w:rPr>
              <w:t>И. В.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Кванталиани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B812A9">
              <w:rPr>
                <w:rFonts w:eastAsia="Times New Roman"/>
                <w:color w:val="auto"/>
              </w:rPr>
              <w:t>Тбилиси, 2002. - 301с. : ил., табл. - (Труды.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Новая серия / Акад. наук Грузии, Геол. ин-т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Вып.118). - </w:t>
            </w:r>
            <w:proofErr w:type="spellStart"/>
            <w:r w:rsidRPr="00B812A9">
              <w:rPr>
                <w:rFonts w:eastAsia="Times New Roman"/>
                <w:color w:val="auto"/>
              </w:rPr>
              <w:t>Рез</w:t>
            </w:r>
            <w:proofErr w:type="gramStart"/>
            <w:r w:rsidRPr="00B812A9">
              <w:rPr>
                <w:rFonts w:eastAsia="Times New Roman"/>
                <w:color w:val="auto"/>
              </w:rPr>
              <w:t>.а</w:t>
            </w:r>
            <w:proofErr w:type="gramEnd"/>
            <w:r w:rsidRPr="00B812A9">
              <w:rPr>
                <w:rFonts w:eastAsia="Times New Roman"/>
                <w:color w:val="auto"/>
              </w:rPr>
              <w:t>нгл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.: с. 215-236. - 170-00.</w:t>
            </w:r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r w:rsidRPr="00B812A9">
              <w:rPr>
                <w:rFonts w:eastAsia="Times New Roman"/>
                <w:color w:val="auto"/>
              </w:rPr>
              <w:t>   </w:t>
            </w:r>
            <w:r w:rsidRPr="00B812A9">
              <w:rPr>
                <w:rFonts w:eastAsia="Times New Roman"/>
                <w:b/>
                <w:bCs/>
                <w:color w:val="auto"/>
              </w:rPr>
              <w:t xml:space="preserve">Сборник трудов, посвященный 90-летию со дня рождения </w:t>
            </w:r>
            <w:proofErr w:type="spellStart"/>
            <w:r w:rsidRPr="00B812A9">
              <w:rPr>
                <w:rFonts w:eastAsia="Times New Roman"/>
                <w:b/>
                <w:bCs/>
                <w:color w:val="auto"/>
              </w:rPr>
              <w:t>Г.С.Дзоценидзе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812A9">
              <w:rPr>
                <w:rFonts w:eastAsia="Times New Roman"/>
                <w:color w:val="auto"/>
              </w:rPr>
              <w:t>Proceedings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812A9">
              <w:rPr>
                <w:rFonts w:eastAsia="Times New Roman"/>
                <w:color w:val="auto"/>
              </w:rPr>
              <w:t>dedicated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to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90-th </w:t>
            </w:r>
            <w:proofErr w:type="spellStart"/>
            <w:r w:rsidRPr="00B812A9">
              <w:rPr>
                <w:rFonts w:eastAsia="Times New Roman"/>
                <w:color w:val="auto"/>
              </w:rPr>
              <w:t>birthday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anniversary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G.Dzotsenidze's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/ [ред.: </w:t>
            </w:r>
            <w:proofErr w:type="spellStart"/>
            <w:r w:rsidRPr="00B812A9">
              <w:rPr>
                <w:rFonts w:eastAsia="Times New Roman"/>
                <w:color w:val="auto"/>
              </w:rPr>
              <w:t>М.В.Топчишвили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>]. - Тбилиси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ГИН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АН Грузии, 2002. - 518,[3]с. : ил., табл. - (Труды.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Новая серия / Акад. наук Грузии, Геол. ин-т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Вып.117). - Текст и рез. ст. рус., груз., англ., </w:t>
            </w:r>
            <w:proofErr w:type="gramStart"/>
            <w:r w:rsidRPr="00B812A9">
              <w:rPr>
                <w:rFonts w:eastAsia="Times New Roman"/>
                <w:color w:val="auto"/>
              </w:rPr>
              <w:t>нем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 в конце ст. - 320-00.</w:t>
            </w:r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r w:rsidRPr="00B812A9">
              <w:rPr>
                <w:rFonts w:eastAsia="Times New Roman"/>
                <w:color w:val="auto"/>
              </w:rPr>
              <w:t>   </w:t>
            </w:r>
            <w:r w:rsidRPr="00B812A9">
              <w:rPr>
                <w:rFonts w:eastAsia="Times New Roman"/>
                <w:b/>
                <w:bCs/>
                <w:color w:val="auto"/>
              </w:rPr>
              <w:t xml:space="preserve">Сборник трудов, посвященный 100-летию со дня рождения </w:t>
            </w:r>
            <w:proofErr w:type="spellStart"/>
            <w:r w:rsidRPr="00B812A9">
              <w:rPr>
                <w:rFonts w:eastAsia="Times New Roman"/>
                <w:b/>
                <w:bCs/>
                <w:color w:val="auto"/>
              </w:rPr>
              <w:t>П.Д.Гамкрелидзе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812A9">
              <w:rPr>
                <w:rFonts w:eastAsia="Times New Roman"/>
                <w:color w:val="auto"/>
              </w:rPr>
              <w:t>Proceedings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812A9">
              <w:rPr>
                <w:rFonts w:eastAsia="Times New Roman"/>
                <w:color w:val="auto"/>
              </w:rPr>
              <w:t>dedicated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to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100-th </w:t>
            </w:r>
            <w:proofErr w:type="spellStart"/>
            <w:r w:rsidRPr="00B812A9">
              <w:rPr>
                <w:rFonts w:eastAsia="Times New Roman"/>
                <w:color w:val="auto"/>
              </w:rPr>
              <w:t>birthday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anniversary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P.Gamkrelidze's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/ [ред. </w:t>
            </w:r>
            <w:proofErr w:type="spellStart"/>
            <w:r w:rsidRPr="00B812A9">
              <w:rPr>
                <w:rFonts w:eastAsia="Times New Roman"/>
                <w:color w:val="auto"/>
              </w:rPr>
              <w:t>М.В.Топчишвили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>]. - Тбилиси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Геол. ин-т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АН Грузии, 2004. - 880с. : ил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B812A9">
              <w:rPr>
                <w:rFonts w:eastAsia="Times New Roman"/>
                <w:color w:val="auto"/>
              </w:rPr>
              <w:t>портр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. - (Труды. Новая серия / Акад. наук Грузии, Геол. ин-т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вып.119). - Текст и рез. ст. рус., груз., англ.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 в конце ст. - ISBN 99940-781-2-7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600-00.</w:t>
            </w:r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r w:rsidRPr="00B812A9">
              <w:rPr>
                <w:rFonts w:eastAsia="Times New Roman"/>
                <w:color w:val="auto"/>
              </w:rPr>
              <w:t>   </w:t>
            </w:r>
            <w:r w:rsidRPr="00B812A9">
              <w:rPr>
                <w:rFonts w:eastAsia="Times New Roman"/>
                <w:b/>
                <w:bCs/>
                <w:color w:val="auto"/>
              </w:rPr>
              <w:t>Атлас раннемеловой фауны Грузии</w:t>
            </w:r>
            <w:r w:rsidRPr="00B812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812A9">
              <w:rPr>
                <w:rFonts w:eastAsia="Times New Roman"/>
                <w:color w:val="auto"/>
              </w:rPr>
              <w:t>Atlas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of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Early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Cretaceous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fauna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of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Georgia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/ [</w:t>
            </w:r>
            <w:proofErr w:type="spellStart"/>
            <w:r w:rsidRPr="00B812A9">
              <w:rPr>
                <w:rFonts w:eastAsia="Times New Roman"/>
                <w:color w:val="auto"/>
              </w:rPr>
              <w:t>М.В.Какабадзе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812A9">
              <w:rPr>
                <w:rFonts w:eastAsia="Times New Roman"/>
                <w:color w:val="auto"/>
              </w:rPr>
              <w:t>И.В.Кванталиани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812A9">
              <w:rPr>
                <w:rFonts w:eastAsia="Times New Roman"/>
                <w:color w:val="auto"/>
              </w:rPr>
              <w:t>Э.В.Котетишвили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и др.]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гл. ред. </w:t>
            </w:r>
            <w:proofErr w:type="spellStart"/>
            <w:r w:rsidRPr="00B812A9">
              <w:rPr>
                <w:rFonts w:eastAsia="Times New Roman"/>
                <w:color w:val="auto"/>
              </w:rPr>
              <w:t>М.В.Топчишвили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>. - Тбилиси, 2005. - 788с. : ил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табл., </w:t>
            </w:r>
            <w:proofErr w:type="spellStart"/>
            <w:r w:rsidRPr="00B812A9">
              <w:rPr>
                <w:rFonts w:eastAsia="Times New Roman"/>
                <w:color w:val="auto"/>
              </w:rPr>
              <w:t>портр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. - (Труды. Новая серия / Акад. наук Грузии, Геол. ин-т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вып.120).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 в конце разд. - ISBN 99940-816-7-5.</w:t>
            </w:r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t>-4716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r w:rsidRPr="00B812A9">
              <w:rPr>
                <w:rFonts w:eastAsia="Times New Roman"/>
                <w:color w:val="auto"/>
              </w:rPr>
              <w:t>   </w:t>
            </w:r>
            <w:r w:rsidRPr="00B812A9">
              <w:rPr>
                <w:rFonts w:eastAsia="Times New Roman"/>
                <w:b/>
                <w:bCs/>
                <w:color w:val="auto"/>
              </w:rPr>
              <w:t>Стратиграфия юрских отложений Грузии</w:t>
            </w:r>
            <w:r w:rsidRPr="00B812A9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B812A9">
              <w:rPr>
                <w:rFonts w:eastAsia="Times New Roman"/>
                <w:color w:val="auto"/>
              </w:rPr>
              <w:t>Stratigraphy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of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the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Jurassic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deposits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of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Georgia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/ М. В. </w:t>
            </w:r>
            <w:proofErr w:type="spellStart"/>
            <w:r w:rsidRPr="00B812A9">
              <w:rPr>
                <w:rFonts w:eastAsia="Times New Roman"/>
                <w:color w:val="auto"/>
              </w:rPr>
              <w:t>Топчишвили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[и др.]. - Тбилиси, 2006. - 449с.,[12]</w:t>
            </w:r>
            <w:proofErr w:type="spellStart"/>
            <w:r w:rsidRPr="00B812A9">
              <w:rPr>
                <w:rFonts w:eastAsia="Times New Roman"/>
                <w:color w:val="auto"/>
              </w:rPr>
              <w:t>л.ил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. : 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ил., </w:t>
            </w:r>
            <w:proofErr w:type="spellStart"/>
            <w:r w:rsidRPr="00B812A9">
              <w:rPr>
                <w:rFonts w:eastAsia="Times New Roman"/>
                <w:color w:val="auto"/>
              </w:rPr>
              <w:t>портр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. - (Труды. Новая серия / Акад. наук Грузии, Геол. ин-т им. </w:t>
            </w:r>
            <w:proofErr w:type="spellStart"/>
            <w:r w:rsidRPr="00B812A9">
              <w:rPr>
                <w:rFonts w:eastAsia="Times New Roman"/>
                <w:color w:val="auto"/>
              </w:rPr>
              <w:t>А.И.Джанелидзе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вып.122).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.: с. 252-282.</w:t>
            </w:r>
            <w:r w:rsidRPr="00B812A9">
              <w:rPr>
                <w:rFonts w:eastAsia="Times New Roman"/>
                <w:color w:val="auto"/>
              </w:rPr>
              <w:br/>
              <w:t xml:space="preserve">Приведены описания наиболее полных и </w:t>
            </w:r>
            <w:proofErr w:type="spellStart"/>
            <w:r w:rsidRPr="00B812A9">
              <w:rPr>
                <w:rFonts w:eastAsia="Times New Roman"/>
                <w:color w:val="auto"/>
              </w:rPr>
              <w:t>фаунистически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хорошо охарактеризованных разрезов. В отдельных случаях рассматриваются и те из них, в которых ископаемые остатки фауны не встречены, но имеют важное значение для характеристики </w:t>
            </w:r>
            <w:proofErr w:type="spellStart"/>
            <w:r w:rsidRPr="00B812A9">
              <w:rPr>
                <w:rFonts w:eastAsia="Times New Roman"/>
                <w:color w:val="auto"/>
              </w:rPr>
              <w:t>литофаций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. С привлечением богатого палеонтологического материала, представленного характерными комплексами </w:t>
            </w:r>
            <w:proofErr w:type="spellStart"/>
            <w:r w:rsidRPr="00B812A9">
              <w:rPr>
                <w:rFonts w:eastAsia="Times New Roman"/>
                <w:color w:val="auto"/>
              </w:rPr>
              <w:t>наружнораковинных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головоногих, приводится усовершенствованная схема биостратиграфического расчленения юрских отложений Грузии. В новой интерпретации с позиции теории литосферных тектонических плит представлены некоторые особенности геологического развития Грузии в юрское время.</w:t>
            </w:r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t>Б75223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r w:rsidRPr="00B812A9">
              <w:rPr>
                <w:rFonts w:eastAsia="Times New Roman"/>
                <w:color w:val="auto"/>
              </w:rPr>
              <w:t>   </w:t>
            </w:r>
            <w:proofErr w:type="spellStart"/>
            <w:r w:rsidRPr="00B812A9">
              <w:rPr>
                <w:rFonts w:eastAsia="Times New Roman"/>
                <w:b/>
                <w:bCs/>
                <w:color w:val="auto"/>
              </w:rPr>
              <w:t>Радиогеохронологические</w:t>
            </w:r>
            <w:proofErr w:type="spellEnd"/>
            <w:r w:rsidRPr="00B812A9">
              <w:rPr>
                <w:rFonts w:eastAsia="Times New Roman"/>
                <w:b/>
                <w:bCs/>
                <w:color w:val="auto"/>
              </w:rPr>
              <w:t xml:space="preserve"> исследования геологических формаций Азербайджана</w:t>
            </w:r>
            <w:r w:rsidRPr="00B812A9">
              <w:rPr>
                <w:rFonts w:eastAsia="Times New Roman"/>
                <w:color w:val="auto"/>
              </w:rPr>
              <w:t xml:space="preserve"> / А. Р. </w:t>
            </w:r>
            <w:proofErr w:type="spellStart"/>
            <w:r w:rsidRPr="00B812A9">
              <w:rPr>
                <w:rFonts w:eastAsia="Times New Roman"/>
                <w:color w:val="auto"/>
              </w:rPr>
              <w:t>Исмет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[и др.]. - Баку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Nafta-Press</w:t>
            </w:r>
            <w:proofErr w:type="spellEnd"/>
            <w:r w:rsidRPr="00B812A9">
              <w:rPr>
                <w:rFonts w:eastAsia="Times New Roman"/>
                <w:color w:val="auto"/>
              </w:rPr>
              <w:t>, 2003. - 190 с. : ил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., 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табл.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.: с.183-189.</w:t>
            </w:r>
            <w:r w:rsidRPr="00B812A9">
              <w:rPr>
                <w:rFonts w:eastAsia="Times New Roman"/>
                <w:color w:val="auto"/>
              </w:rPr>
              <w:br/>
            </w:r>
            <w:r w:rsidRPr="00B812A9">
              <w:rPr>
                <w:rFonts w:eastAsia="Times New Roman"/>
                <w:color w:val="auto"/>
              </w:rPr>
              <w:lastRenderedPageBreak/>
              <w:t xml:space="preserve">Рассматриваются теоретические основы радиологических методов абсолютного датирования минералов и горных пород, их различные модификации и технологические особенности анализов радиоактивного и радиогенного изотопов. Результаты радиологических исследований, их геологическая интерпретация и сведения о геологическом развитии и </w:t>
            </w:r>
            <w:proofErr w:type="spellStart"/>
            <w:r w:rsidRPr="00B812A9">
              <w:rPr>
                <w:rFonts w:eastAsia="Times New Roman"/>
                <w:color w:val="auto"/>
              </w:rPr>
              <w:t>магматизме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основных структурно-формационных зон Азербайджана даны в хронологическом порядке. Монография освещает методы и результаты работ по палеогеографической реконструкции на основе абсолютного датирования обломочных пород осадочного комплекса на примере </w:t>
            </w:r>
            <w:proofErr w:type="spellStart"/>
            <w:r w:rsidRPr="00B812A9">
              <w:rPr>
                <w:rFonts w:eastAsia="Times New Roman"/>
                <w:color w:val="auto"/>
              </w:rPr>
              <w:t>абшеронской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фации продуктивной толщи Азербайджана, а также геохронологию верхнего кайнозоя по данным трекового возраста вулканических пеплов четвертичных отложений Азербайджана и Восточной Грузии.</w:t>
            </w:r>
          </w:p>
        </w:tc>
      </w:tr>
      <w:tr w:rsidR="00536D8D" w:rsidRPr="00B812A9" w:rsidTr="00536D8D">
        <w:trPr>
          <w:tblCellSpacing w:w="15" w:type="dxa"/>
        </w:trPr>
        <w:tc>
          <w:tcPr>
            <w:tcW w:w="720" w:type="pct"/>
            <w:hideMark/>
          </w:tcPr>
          <w:p w:rsidR="00536D8D" w:rsidRPr="00536D8D" w:rsidRDefault="00536D8D" w:rsidP="00536D8D">
            <w:pPr>
              <w:pStyle w:val="a3"/>
              <w:numPr>
                <w:ilvl w:val="0"/>
                <w:numId w:val="1"/>
              </w:numPr>
              <w:ind w:left="426"/>
              <w:rPr>
                <w:rFonts w:eastAsia="Times New Roman"/>
                <w:color w:val="auto"/>
              </w:rPr>
            </w:pPr>
            <w:r w:rsidRPr="00536D8D">
              <w:rPr>
                <w:rFonts w:eastAsia="Times New Roman"/>
                <w:color w:val="auto"/>
              </w:rPr>
              <w:lastRenderedPageBreak/>
              <w:t>Г22239</w:t>
            </w:r>
          </w:p>
        </w:tc>
        <w:tc>
          <w:tcPr>
            <w:tcW w:w="4238" w:type="pct"/>
            <w:hideMark/>
          </w:tcPr>
          <w:p w:rsidR="00536D8D" w:rsidRPr="00B812A9" w:rsidRDefault="00536D8D" w:rsidP="00EA030E">
            <w:pPr>
              <w:rPr>
                <w:rFonts w:eastAsia="Times New Roman"/>
                <w:color w:val="auto"/>
              </w:rPr>
            </w:pPr>
            <w:r w:rsidRPr="00B812A9">
              <w:rPr>
                <w:rFonts w:eastAsia="Times New Roman"/>
                <w:b/>
                <w:bCs/>
                <w:color w:val="auto"/>
              </w:rPr>
              <w:t>Крашенинников В.А.</w:t>
            </w:r>
            <w:r w:rsidRPr="00B812A9">
              <w:rPr>
                <w:rFonts w:eastAsia="Times New Roman"/>
                <w:color w:val="auto"/>
              </w:rPr>
              <w:br/>
              <w:t xml:space="preserve">   Восточный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</w:t>
            </w:r>
            <w:proofErr w:type="spellEnd"/>
            <w:proofErr w:type="gramStart"/>
            <w:r w:rsidRPr="00B812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тарханский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812A9">
              <w:rPr>
                <w:rFonts w:eastAsia="Times New Roman"/>
                <w:color w:val="auto"/>
              </w:rPr>
              <w:t>конкский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региоярусы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: (стратиграфия, микропалеонтология, </w:t>
            </w:r>
            <w:proofErr w:type="spellStart"/>
            <w:r w:rsidRPr="00B812A9">
              <w:rPr>
                <w:rFonts w:eastAsia="Times New Roman"/>
                <w:color w:val="auto"/>
              </w:rPr>
              <w:t>биономия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палеогеографические связи) = </w:t>
            </w:r>
            <w:proofErr w:type="spellStart"/>
            <w:r w:rsidRPr="00B812A9">
              <w:rPr>
                <w:rFonts w:eastAsia="Times New Roman"/>
                <w:color w:val="auto"/>
              </w:rPr>
              <w:t>Eastern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Paratethys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B812A9">
              <w:rPr>
                <w:rFonts w:eastAsia="Times New Roman"/>
                <w:color w:val="auto"/>
              </w:rPr>
              <w:t>Tarkhanian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and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Konkian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regional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stages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: (</w:t>
            </w:r>
            <w:proofErr w:type="spellStart"/>
            <w:r w:rsidRPr="00B812A9">
              <w:rPr>
                <w:rFonts w:eastAsia="Times New Roman"/>
                <w:color w:val="auto"/>
              </w:rPr>
              <w:t>stratigraphy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812A9">
              <w:rPr>
                <w:rFonts w:eastAsia="Times New Roman"/>
                <w:color w:val="auto"/>
              </w:rPr>
              <w:t>micropaleontology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812A9">
              <w:rPr>
                <w:rFonts w:eastAsia="Times New Roman"/>
                <w:color w:val="auto"/>
              </w:rPr>
              <w:t>bionomics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B812A9">
              <w:rPr>
                <w:rFonts w:eastAsia="Times New Roman"/>
                <w:color w:val="auto"/>
              </w:rPr>
              <w:t>paleogeography</w:t>
            </w:r>
            <w:proofErr w:type="spellEnd"/>
            <w:r w:rsidRPr="00B812A9">
              <w:rPr>
                <w:rFonts w:eastAsia="Times New Roman"/>
                <w:color w:val="auto"/>
              </w:rPr>
              <w:t>) / В. А. Крашенинников, И. А. Басов, Л. А. Головина ; РАН, Ин-т литосферы окраин</w:t>
            </w:r>
            <w:proofErr w:type="gramStart"/>
            <w:r w:rsidRPr="00B812A9">
              <w:rPr>
                <w:rFonts w:eastAsia="Times New Roman"/>
                <w:color w:val="auto"/>
              </w:rPr>
              <w:t>.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812A9">
              <w:rPr>
                <w:rFonts w:eastAsia="Times New Roman"/>
                <w:color w:val="auto"/>
              </w:rPr>
              <w:t>и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внутрен</w:t>
            </w:r>
            <w:proofErr w:type="spellEnd"/>
            <w:r w:rsidRPr="00B812A9">
              <w:rPr>
                <w:rFonts w:eastAsia="Times New Roman"/>
                <w:color w:val="auto"/>
              </w:rPr>
              <w:t>. морей, Геол. ин-т. - Москва : Науч. мир, 2003. - 189,[2]с.,[12]</w:t>
            </w:r>
            <w:proofErr w:type="spellStart"/>
            <w:r w:rsidRPr="00B812A9">
              <w:rPr>
                <w:rFonts w:eastAsia="Times New Roman"/>
                <w:color w:val="auto"/>
              </w:rPr>
              <w:t>л.ил</w:t>
            </w:r>
            <w:proofErr w:type="spellEnd"/>
            <w:r w:rsidRPr="00B812A9">
              <w:rPr>
                <w:rFonts w:eastAsia="Times New Roman"/>
                <w:color w:val="auto"/>
              </w:rPr>
              <w:t>. : ил., табл. - Рез</w:t>
            </w:r>
            <w:proofErr w:type="gramStart"/>
            <w:r w:rsidRPr="00B812A9">
              <w:rPr>
                <w:rFonts w:eastAsia="Times New Roman"/>
                <w:color w:val="auto"/>
              </w:rPr>
              <w:t>.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B812A9">
              <w:rPr>
                <w:rFonts w:eastAsia="Times New Roman"/>
                <w:color w:val="auto"/>
              </w:rPr>
              <w:t>а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нгл.: с. 177-181. - </w:t>
            </w:r>
            <w:proofErr w:type="spellStart"/>
            <w:r w:rsidRPr="00B812A9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812A9">
              <w:rPr>
                <w:rFonts w:eastAsia="Times New Roman"/>
                <w:color w:val="auto"/>
              </w:rPr>
              <w:t>.: с. 182-189. - ISBN 5-89176-241-2</w:t>
            </w:r>
            <w:proofErr w:type="gramStart"/>
            <w:r w:rsidRPr="00B812A9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812A9">
              <w:rPr>
                <w:rFonts w:eastAsia="Times New Roman"/>
                <w:color w:val="auto"/>
              </w:rPr>
              <w:t xml:space="preserve"> 309-00.</w:t>
            </w:r>
            <w:r w:rsidRPr="00B812A9">
              <w:rPr>
                <w:rFonts w:eastAsia="Times New Roman"/>
                <w:color w:val="auto"/>
              </w:rPr>
              <w:br/>
              <w:t xml:space="preserve">Рассмотрены таксономический состав и стратиграфическое распространение двух основных микропалеонтологических групп (фораминиферы и наннопланктон) в отложениях </w:t>
            </w:r>
            <w:proofErr w:type="spellStart"/>
            <w:r w:rsidRPr="00B812A9">
              <w:rPr>
                <w:rFonts w:eastAsia="Times New Roman"/>
                <w:color w:val="auto"/>
              </w:rPr>
              <w:t>тарханского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812A9">
              <w:rPr>
                <w:rFonts w:eastAsia="Times New Roman"/>
                <w:color w:val="auto"/>
              </w:rPr>
              <w:t>конкского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B812A9">
              <w:rPr>
                <w:rFonts w:eastAsia="Times New Roman"/>
                <w:color w:val="auto"/>
              </w:rPr>
              <w:t>региоярусов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Восточного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. Исследование основано на оригинальных материалах, происходящих из разрезов миоценовых отложений Крыма (Украина), Северного </w:t>
            </w:r>
            <w:proofErr w:type="spellStart"/>
            <w:r w:rsidRPr="00B812A9">
              <w:rPr>
                <w:rFonts w:eastAsia="Times New Roman"/>
                <w:color w:val="auto"/>
              </w:rPr>
              <w:t>Предкавказья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от Тамани до Дагестана (Россия) и Закавказья (Западная и Восточная Грузия) с учетом литературных данных. Сравнительный анализ стеногалинных комплексов фораминифер и наннопланктона из синхроничных отложений Восточного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Атлантического океана, Средиземноморья и Западного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обнаруживает резкую систематическую </w:t>
            </w:r>
            <w:proofErr w:type="spellStart"/>
            <w:r w:rsidRPr="00B812A9">
              <w:rPr>
                <w:rFonts w:eastAsia="Times New Roman"/>
                <w:color w:val="auto"/>
              </w:rPr>
              <w:t>обедненность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органического мира Восточного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, что свидетельствует об отклонении всей системы факторов </w:t>
            </w:r>
            <w:proofErr w:type="spellStart"/>
            <w:r w:rsidRPr="00B812A9">
              <w:rPr>
                <w:rFonts w:eastAsia="Times New Roman"/>
                <w:color w:val="auto"/>
              </w:rPr>
              <w:t>биономии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от таковых открытых и близких к ним бассейнов. Фораминиферы и наннопланктон свидетельствуют о кратковременных связах Восточного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с Западным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Паратетисом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в </w:t>
            </w:r>
            <w:proofErr w:type="spellStart"/>
            <w:r w:rsidRPr="00B812A9">
              <w:rPr>
                <w:rFonts w:eastAsia="Times New Roman"/>
                <w:color w:val="auto"/>
              </w:rPr>
              <w:t>тарханское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812A9">
              <w:rPr>
                <w:rFonts w:eastAsia="Times New Roman"/>
                <w:color w:val="auto"/>
              </w:rPr>
              <w:t>конкское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время. Приводятся изображения и краткие описания наиболее значимых в стратиграфическом и палеогеографическом отношениях видов фораминифер и наннопланктона из </w:t>
            </w:r>
            <w:proofErr w:type="spellStart"/>
            <w:r w:rsidRPr="00B812A9">
              <w:rPr>
                <w:rFonts w:eastAsia="Times New Roman"/>
                <w:color w:val="auto"/>
              </w:rPr>
              <w:t>тарханских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812A9">
              <w:rPr>
                <w:rFonts w:eastAsia="Times New Roman"/>
                <w:color w:val="auto"/>
              </w:rPr>
              <w:t>конкских</w:t>
            </w:r>
            <w:proofErr w:type="spellEnd"/>
            <w:r w:rsidRPr="00B812A9">
              <w:rPr>
                <w:rFonts w:eastAsia="Times New Roman"/>
                <w:color w:val="auto"/>
              </w:rPr>
              <w:t xml:space="preserve"> отложений Восточного </w:t>
            </w:r>
            <w:proofErr w:type="spellStart"/>
            <w:r w:rsidRPr="00B812A9">
              <w:rPr>
                <w:rFonts w:eastAsia="Times New Roman"/>
                <w:color w:val="auto"/>
              </w:rPr>
              <w:t>Паратетиса</w:t>
            </w:r>
            <w:proofErr w:type="spellEnd"/>
            <w:r w:rsidRPr="00B812A9">
              <w:rPr>
                <w:rFonts w:eastAsia="Times New Roman"/>
                <w:color w:val="auto"/>
              </w:rPr>
              <w:t>.</w:t>
            </w:r>
          </w:p>
        </w:tc>
      </w:tr>
    </w:tbl>
    <w:p w:rsidR="00B812A9" w:rsidRPr="00B812A9" w:rsidRDefault="00B812A9" w:rsidP="00B812A9">
      <w:pPr>
        <w:rPr>
          <w:rFonts w:eastAsia="Times New Roman"/>
          <w:color w:val="auto"/>
        </w:rPr>
      </w:pPr>
    </w:p>
    <w:p w:rsidR="00940A6D" w:rsidRPr="00B812A9" w:rsidRDefault="00940A6D">
      <w:pPr>
        <w:rPr>
          <w:color w:val="auto"/>
        </w:rPr>
      </w:pPr>
    </w:p>
    <w:sectPr w:rsidR="00940A6D" w:rsidRPr="00B81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42D33"/>
    <w:multiLevelType w:val="hybridMultilevel"/>
    <w:tmpl w:val="7188D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2A9"/>
    <w:rsid w:val="00536D8D"/>
    <w:rsid w:val="00577F1D"/>
    <w:rsid w:val="00940A6D"/>
    <w:rsid w:val="00960303"/>
    <w:rsid w:val="00B8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A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12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2A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36D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A9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812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12A9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36D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4711</Characters>
  <Application>Microsoft Office Word</Application>
  <DocSecurity>0</DocSecurity>
  <Lines>39</Lines>
  <Paragraphs>11</Paragraphs>
  <ScaleCrop>false</ScaleCrop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Ермилова Ольга Кирилловна</cp:lastModifiedBy>
  <cp:revision>3</cp:revision>
  <dcterms:created xsi:type="dcterms:W3CDTF">2020-06-04T11:46:00Z</dcterms:created>
  <dcterms:modified xsi:type="dcterms:W3CDTF">2020-06-08T12:17:00Z</dcterms:modified>
</cp:coreProperties>
</file>