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179" w:rsidRDefault="00CC4179" w:rsidP="00CC417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</w:t>
      </w:r>
    </w:p>
    <w:p w:rsidR="00CC4179" w:rsidRDefault="00CC4179" w:rsidP="00CC417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CC4179" w:rsidRPr="00CC4179" w:rsidRDefault="00CC4179" w:rsidP="00CC417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C4179" w:rsidRPr="00CC417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</w:p>
        </w:tc>
      </w:tr>
      <w:tr w:rsidR="00CC4179" w:rsidRPr="00CC4179" w:rsidTr="00817EFC">
        <w:trPr>
          <w:tblCellSpacing w:w="15" w:type="dxa"/>
        </w:trPr>
        <w:tc>
          <w:tcPr>
            <w:tcW w:w="5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-10154</w:t>
            </w:r>
          </w:p>
        </w:tc>
        <w:tc>
          <w:tcPr>
            <w:tcW w:w="0" w:type="auto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   </w:t>
            </w:r>
            <w:r w:rsidRPr="00CC4179">
              <w:rPr>
                <w:rFonts w:eastAsia="Times New Roman"/>
                <w:b/>
                <w:bCs/>
                <w:color w:val="auto"/>
              </w:rPr>
              <w:t xml:space="preserve">Шерловая </w:t>
            </w:r>
            <w:proofErr w:type="gramStart"/>
            <w:r w:rsidRPr="00CC4179">
              <w:rPr>
                <w:rFonts w:eastAsia="Times New Roman"/>
                <w:b/>
                <w:bCs/>
                <w:color w:val="auto"/>
              </w:rPr>
              <w:t>Гора</w:t>
            </w:r>
            <w:r w:rsidRPr="00CC417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[сборник] / [</w:t>
            </w:r>
            <w:proofErr w:type="spellStart"/>
            <w:r w:rsidRPr="00CC4179">
              <w:rPr>
                <w:rFonts w:eastAsia="Times New Roman"/>
                <w:color w:val="auto"/>
              </w:rPr>
              <w:t>Моск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CC4179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Рос. геол. о-во ; науч. ред.: </w:t>
            </w:r>
            <w:proofErr w:type="spellStart"/>
            <w:r w:rsidRPr="00CC4179">
              <w:rPr>
                <w:rFonts w:eastAsia="Times New Roman"/>
                <w:color w:val="auto"/>
              </w:rPr>
              <w:t>И.В.Пеков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CC4179">
              <w:rPr>
                <w:rFonts w:eastAsia="Times New Roman"/>
                <w:color w:val="auto"/>
              </w:rPr>
              <w:t>Москва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Минералогический альманах, 2014. - 139 </w:t>
            </w:r>
            <w:proofErr w:type="gramStart"/>
            <w:r w:rsidRPr="00CC4179">
              <w:rPr>
                <w:rFonts w:eastAsia="Times New Roman"/>
                <w:color w:val="auto"/>
              </w:rPr>
              <w:t>с.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ил. - (Знаменитые минералогические объекты России) (Минералогический альманах ; т. 19, </w:t>
            </w:r>
            <w:proofErr w:type="spellStart"/>
            <w:r w:rsidRPr="00CC4179">
              <w:rPr>
                <w:rFonts w:eastAsia="Times New Roman"/>
                <w:color w:val="auto"/>
              </w:rPr>
              <w:t>вып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2). -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Содерж</w:t>
            </w:r>
            <w:proofErr w:type="spellEnd"/>
            <w:r w:rsidRPr="00CC4179">
              <w:rPr>
                <w:rFonts w:eastAsia="Times New Roman"/>
                <w:color w:val="auto"/>
              </w:rPr>
              <w:t>.: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Шерлова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Гора : месторождение самоцветов и редких металлов / </w:t>
            </w:r>
            <w:proofErr w:type="spellStart"/>
            <w:r w:rsidRPr="00CC4179">
              <w:rPr>
                <w:rFonts w:eastAsia="Times New Roman"/>
                <w:color w:val="auto"/>
              </w:rPr>
              <w:t>Г.А.Юргенсон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О.В.Кононов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С. 12-93; </w:t>
            </w:r>
            <w:proofErr w:type="spellStart"/>
            <w:r w:rsidRPr="00CC4179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минералы Шерловой Горы / </w:t>
            </w:r>
            <w:proofErr w:type="spellStart"/>
            <w:r w:rsidRPr="00CC4179">
              <w:rPr>
                <w:rFonts w:eastAsia="Times New Roman"/>
                <w:color w:val="auto"/>
              </w:rPr>
              <w:t>А.В.Касаткин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К.И.Клопотов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Я.Плашил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С. 94-137. - </w:t>
            </w:r>
            <w:proofErr w:type="spellStart"/>
            <w:r w:rsidRPr="00CC41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C4179">
              <w:rPr>
                <w:rFonts w:eastAsia="Times New Roman"/>
                <w:color w:val="auto"/>
              </w:rPr>
              <w:t>. в конце ст. - ISBN 5-900395-59-6.</w:t>
            </w:r>
            <w:r w:rsidRPr="00CC4179">
              <w:rPr>
                <w:rFonts w:eastAsia="Times New Roman"/>
                <w:color w:val="auto"/>
              </w:rPr>
              <w:br/>
              <w:t xml:space="preserve">Шерловая Гора в Забайкалье - старейший классический минералогический объект России. Уже около 300 лет она знаменита своими прекрасными штуфами берилла и топаза, ювелирными аквамаринами и </w:t>
            </w:r>
            <w:proofErr w:type="spellStart"/>
            <w:r w:rsidRPr="00CC4179">
              <w:rPr>
                <w:rFonts w:eastAsia="Times New Roman"/>
                <w:color w:val="auto"/>
              </w:rPr>
              <w:t>гелиодорами</w:t>
            </w:r>
            <w:proofErr w:type="spellEnd"/>
            <w:r w:rsidRPr="00CC4179">
              <w:rPr>
                <w:rFonts w:eastAsia="Times New Roman"/>
                <w:color w:val="auto"/>
              </w:rPr>
              <w:t>. Всего на этом объекте обнаружено около двухсот минеральных видов. Шерловая Гора также известна и как комплексное рудное месторождение, разрабатывавшееся на олово, вольфрам, висмут, свинец, цинк.</w:t>
            </w:r>
          </w:p>
        </w:tc>
      </w:tr>
      <w:tr w:rsidR="00CC4179" w:rsidRPr="00CC417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</w:p>
        </w:tc>
      </w:tr>
      <w:tr w:rsidR="00CC4179" w:rsidRPr="00CC4179" w:rsidTr="00817EFC">
        <w:trPr>
          <w:tblCellSpacing w:w="15" w:type="dxa"/>
        </w:trPr>
        <w:tc>
          <w:tcPr>
            <w:tcW w:w="5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   </w:t>
            </w:r>
            <w:r w:rsidRPr="00CC4179">
              <w:rPr>
                <w:rFonts w:eastAsia="Times New Roman"/>
                <w:b/>
                <w:bCs/>
                <w:color w:val="auto"/>
              </w:rPr>
              <w:t>Минерально-сырьевой потенциал Забайкальского края</w:t>
            </w:r>
            <w:r w:rsidRPr="00CC4179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CC4179">
              <w:rPr>
                <w:rFonts w:eastAsia="Times New Roman"/>
                <w:color w:val="auto"/>
              </w:rPr>
              <w:t>вып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ред. </w:t>
            </w:r>
            <w:proofErr w:type="spellStart"/>
            <w:r w:rsidRPr="00CC4179">
              <w:rPr>
                <w:rFonts w:eastAsia="Times New Roman"/>
                <w:color w:val="auto"/>
              </w:rPr>
              <w:t>О.С.Мякота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CC4179">
              <w:rPr>
                <w:rFonts w:eastAsia="Times New Roman"/>
                <w:color w:val="auto"/>
              </w:rPr>
              <w:t>Москва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Руда и металлы, 2011. - 100 </w:t>
            </w:r>
            <w:proofErr w:type="gramStart"/>
            <w:r w:rsidRPr="00CC4179">
              <w:rPr>
                <w:rFonts w:eastAsia="Times New Roman"/>
                <w:color w:val="auto"/>
              </w:rPr>
              <w:t>с.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C4179">
              <w:rPr>
                <w:rFonts w:eastAsia="Times New Roman"/>
                <w:color w:val="auto"/>
              </w:rPr>
              <w:t>портр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., табл. - (Горный журнал, ISSN 0017-2278 ; № 3). - Рез. ст. англ. - </w:t>
            </w:r>
            <w:proofErr w:type="spellStart"/>
            <w:r w:rsidRPr="00CC41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C4179">
              <w:rPr>
                <w:rFonts w:eastAsia="Times New Roman"/>
                <w:color w:val="auto"/>
              </w:rPr>
              <w:t>. в конце ст. - 1752-56.</w:t>
            </w:r>
            <w:r w:rsidRPr="00CC4179">
              <w:rPr>
                <w:rFonts w:eastAsia="Times New Roman"/>
                <w:color w:val="auto"/>
              </w:rPr>
              <w:br/>
              <w:t>Представлены состояние, проблемы и перспективы производственной деятельности горнодобывающего комплекса Забайкальского края, вопросы безопасности горного производства, экологии, научно-технического прогресса, подготовки кадров для предприятий.</w:t>
            </w:r>
          </w:p>
        </w:tc>
      </w:tr>
      <w:tr w:rsidR="00CC4179" w:rsidRPr="00CC417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</w:p>
        </w:tc>
      </w:tr>
      <w:tr w:rsidR="00CC4179" w:rsidRPr="00CC4179" w:rsidTr="00817EFC">
        <w:trPr>
          <w:tblCellSpacing w:w="15" w:type="dxa"/>
        </w:trPr>
        <w:tc>
          <w:tcPr>
            <w:tcW w:w="5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Б75334</w:t>
            </w:r>
          </w:p>
        </w:tc>
        <w:tc>
          <w:tcPr>
            <w:tcW w:w="0" w:type="auto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   </w:t>
            </w:r>
            <w:r w:rsidRPr="00CC4179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CC4179">
              <w:rPr>
                <w:rFonts w:eastAsia="Times New Roman"/>
                <w:b/>
                <w:bCs/>
                <w:color w:val="auto"/>
              </w:rPr>
              <w:t>динамометаморфических</w:t>
            </w:r>
            <w:proofErr w:type="spellEnd"/>
            <w:r w:rsidRPr="00CC4179">
              <w:rPr>
                <w:rFonts w:eastAsia="Times New Roman"/>
                <w:b/>
                <w:bCs/>
                <w:color w:val="auto"/>
              </w:rPr>
              <w:t xml:space="preserve"> структур Восточного Забайкалья</w:t>
            </w:r>
            <w:r w:rsidRPr="00CC4179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CC4179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Г.И.Богач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Т.Ф.Абдукаримова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CC4179">
              <w:rPr>
                <w:rFonts w:eastAsia="Times New Roman"/>
                <w:color w:val="auto"/>
              </w:rPr>
              <w:t>вып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CC4179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CC4179">
              <w:rPr>
                <w:rFonts w:eastAsia="Times New Roman"/>
                <w:color w:val="auto"/>
              </w:rPr>
              <w:t>Москва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Геокарт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: ГЕОС, 2013. - 154 </w:t>
            </w:r>
            <w:proofErr w:type="gramStart"/>
            <w:r w:rsidRPr="00CC4179">
              <w:rPr>
                <w:rFonts w:eastAsia="Times New Roman"/>
                <w:color w:val="auto"/>
              </w:rPr>
              <w:t>с.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ил., табл. - (Серия аналитических обзоров "Очерки по региональной геологии России" / </w:t>
            </w:r>
            <w:proofErr w:type="spellStart"/>
            <w:r w:rsidRPr="00CC4179">
              <w:rPr>
                <w:rFonts w:eastAsia="Times New Roman"/>
                <w:color w:val="auto"/>
              </w:rPr>
              <w:t>Федер</w:t>
            </w:r>
            <w:proofErr w:type="spellEnd"/>
            <w:r w:rsidRPr="00CC4179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CC4179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CC4179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CC4179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CC4179">
              <w:rPr>
                <w:rFonts w:eastAsia="Times New Roman"/>
                <w:color w:val="auto"/>
              </w:rPr>
              <w:t>Геокарт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CC4179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CC4179">
              <w:rPr>
                <w:rFonts w:eastAsia="Times New Roman"/>
                <w:color w:val="auto"/>
              </w:rPr>
              <w:t>вып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8). - Авт. указ. на обл. и обороте </w:t>
            </w:r>
            <w:proofErr w:type="spellStart"/>
            <w:r w:rsidRPr="00CC4179">
              <w:rPr>
                <w:rFonts w:eastAsia="Times New Roman"/>
                <w:color w:val="auto"/>
              </w:rPr>
              <w:t>тит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C4179">
              <w:rPr>
                <w:rFonts w:eastAsia="Times New Roman"/>
                <w:color w:val="auto"/>
              </w:rPr>
              <w:t>.: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с. 151-154 (69 назв.). - ISBN 978-5-89118-642-2.</w:t>
            </w:r>
            <w:r w:rsidRPr="00CC4179">
              <w:rPr>
                <w:rFonts w:eastAsia="Times New Roman"/>
                <w:color w:val="auto"/>
              </w:rPr>
              <w:br/>
              <w:t xml:space="preserve">Рассмотрена роль региональных </w:t>
            </w:r>
            <w:proofErr w:type="spellStart"/>
            <w:r w:rsidRPr="00CC4179">
              <w:rPr>
                <w:rFonts w:eastAsia="Times New Roman"/>
                <w:color w:val="auto"/>
              </w:rPr>
              <w:t>дислокационно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-метаморфических структур, сложенных комплексами </w:t>
            </w:r>
            <w:proofErr w:type="spellStart"/>
            <w:r w:rsidRPr="00CC4179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зеленосланцевой фации, в геологическом строении и металлогении Восточного Забайкалья. В первой части синтезированы данные авторов о геологической позиции, строении, петрологии, возрасте, структурно-вещественной эволюции и металлогенических особенностях зон </w:t>
            </w:r>
            <w:proofErr w:type="spellStart"/>
            <w:r w:rsidRPr="00CC4179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проведен анализ истории изучения </w:t>
            </w:r>
            <w:r w:rsidRPr="00CC4179">
              <w:rPr>
                <w:rFonts w:eastAsia="Times New Roman"/>
                <w:color w:val="auto"/>
              </w:rPr>
              <w:lastRenderedPageBreak/>
              <w:t xml:space="preserve">этих образований. Во второй части дана геологическая характеристика изученных авторами участков, послужившая основой для общих выводов. В "Заключении" обоснована необходимость дальнейшего исследования </w:t>
            </w:r>
            <w:proofErr w:type="spellStart"/>
            <w:r w:rsidRPr="00CC4179">
              <w:rPr>
                <w:rFonts w:eastAsia="Times New Roman"/>
                <w:color w:val="auto"/>
              </w:rPr>
              <w:t>динамометаморфических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образований как одного из региональных металлогенических факторов.</w:t>
            </w:r>
          </w:p>
        </w:tc>
      </w:tr>
      <w:tr w:rsidR="00CC4179" w:rsidRPr="00CC417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</w:p>
        </w:tc>
      </w:tr>
      <w:tr w:rsidR="00CC4179" w:rsidRPr="00CC4179" w:rsidTr="00817EFC">
        <w:trPr>
          <w:tblCellSpacing w:w="15" w:type="dxa"/>
        </w:trPr>
        <w:tc>
          <w:tcPr>
            <w:tcW w:w="5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В54616</w:t>
            </w:r>
          </w:p>
        </w:tc>
        <w:tc>
          <w:tcPr>
            <w:tcW w:w="0" w:type="auto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   </w:t>
            </w:r>
            <w:r w:rsidRPr="00CC4179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CC4179">
              <w:rPr>
                <w:rFonts w:eastAsia="Times New Roman"/>
                <w:b/>
                <w:bCs/>
                <w:color w:val="auto"/>
              </w:rPr>
              <w:t>динамометаморфических</w:t>
            </w:r>
            <w:proofErr w:type="spellEnd"/>
            <w:r w:rsidRPr="00CC4179">
              <w:rPr>
                <w:rFonts w:eastAsia="Times New Roman"/>
                <w:b/>
                <w:bCs/>
                <w:color w:val="auto"/>
              </w:rPr>
              <w:t xml:space="preserve"> структур Восточного Забайкалья</w:t>
            </w:r>
            <w:r w:rsidRPr="00CC4179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CC4179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Г.И.Богач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Т.Ф.Абдукаримова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CC4179">
              <w:rPr>
                <w:rFonts w:eastAsia="Times New Roman"/>
                <w:color w:val="auto"/>
              </w:rPr>
              <w:t>вып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CC4179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]. - 2-е изд., </w:t>
            </w:r>
            <w:proofErr w:type="spellStart"/>
            <w:r w:rsidRPr="00CC4179">
              <w:rPr>
                <w:rFonts w:eastAsia="Times New Roman"/>
                <w:color w:val="auto"/>
              </w:rPr>
              <w:t>испр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и доп. - </w:t>
            </w:r>
            <w:proofErr w:type="gramStart"/>
            <w:r w:rsidRPr="00CC4179">
              <w:rPr>
                <w:rFonts w:eastAsia="Times New Roman"/>
                <w:color w:val="auto"/>
              </w:rPr>
              <w:t>Москва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Геокарт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: ГЕОС, 2015. - 169 </w:t>
            </w:r>
            <w:proofErr w:type="gramStart"/>
            <w:r w:rsidRPr="00CC4179">
              <w:rPr>
                <w:rFonts w:eastAsia="Times New Roman"/>
                <w:color w:val="auto"/>
              </w:rPr>
              <w:t>с.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ил., табл. - (Серия аналитических обзоров "Очерки по региональной геологии России" / </w:t>
            </w:r>
            <w:proofErr w:type="spellStart"/>
            <w:r w:rsidRPr="00CC4179">
              <w:rPr>
                <w:rFonts w:eastAsia="Times New Roman"/>
                <w:color w:val="auto"/>
              </w:rPr>
              <w:t>Федер</w:t>
            </w:r>
            <w:proofErr w:type="spellEnd"/>
            <w:r w:rsidRPr="00CC4179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CC4179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CC4179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CC4179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CC4179">
              <w:rPr>
                <w:rFonts w:eastAsia="Times New Roman"/>
                <w:color w:val="auto"/>
              </w:rPr>
              <w:t>Геокарт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CC4179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CC4179">
              <w:rPr>
                <w:rFonts w:eastAsia="Times New Roman"/>
                <w:color w:val="auto"/>
              </w:rPr>
              <w:t>вып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8). - Авт. указ. на обл. и обороте </w:t>
            </w:r>
            <w:proofErr w:type="spellStart"/>
            <w:r w:rsidRPr="00CC4179">
              <w:rPr>
                <w:rFonts w:eastAsia="Times New Roman"/>
                <w:color w:val="auto"/>
              </w:rPr>
              <w:t>тит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C4179">
              <w:rPr>
                <w:rFonts w:eastAsia="Times New Roman"/>
                <w:color w:val="auto"/>
              </w:rPr>
              <w:t>.: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с. 165-169 (74 назв.). - ISBN 978-5-9906948-0-4. - ISBN 978-5-89118-709-2.</w:t>
            </w:r>
            <w:r w:rsidRPr="00CC4179">
              <w:rPr>
                <w:rFonts w:eastAsia="Times New Roman"/>
                <w:color w:val="auto"/>
              </w:rPr>
              <w:br/>
              <w:t xml:space="preserve">Рассмотрена роль региональных </w:t>
            </w:r>
            <w:proofErr w:type="spellStart"/>
            <w:r w:rsidRPr="00CC4179">
              <w:rPr>
                <w:rFonts w:eastAsia="Times New Roman"/>
                <w:color w:val="auto"/>
              </w:rPr>
              <w:t>дислокационно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-метаморфических структур, сложенных комплексами </w:t>
            </w:r>
            <w:proofErr w:type="spellStart"/>
            <w:r w:rsidRPr="00CC4179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зеленосланцевой фации, в геологическом строении и металлогении Восточного Забайкалья. В первой части синтезированы данные авторов о геологической позиции, строении, петрологии, возрасте, структурно-вещественной эволюции и металлогенических особенностях зон </w:t>
            </w:r>
            <w:proofErr w:type="spellStart"/>
            <w:r w:rsidRPr="00CC4179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проведен анализ истории изучения этих образований. Во второй части дана геологическая характеристика изученных авторами участков, послужившая основой для общих выводов. В "Заключении" обоснована необходимость дальнейшего исследования </w:t>
            </w:r>
            <w:proofErr w:type="spellStart"/>
            <w:r w:rsidRPr="00CC4179">
              <w:rPr>
                <w:rFonts w:eastAsia="Times New Roman"/>
                <w:color w:val="auto"/>
              </w:rPr>
              <w:t>динамометаморфических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образований как одного из региональных металлогенических факторов.</w:t>
            </w:r>
          </w:p>
        </w:tc>
      </w:tr>
      <w:tr w:rsidR="00CC4179" w:rsidRPr="00CC417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</w:p>
        </w:tc>
      </w:tr>
      <w:tr w:rsidR="00CC4179" w:rsidRPr="00CC4179" w:rsidTr="00817EFC">
        <w:trPr>
          <w:tblCellSpacing w:w="15" w:type="dxa"/>
        </w:trPr>
        <w:tc>
          <w:tcPr>
            <w:tcW w:w="5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В54745</w:t>
            </w:r>
          </w:p>
        </w:tc>
        <w:tc>
          <w:tcPr>
            <w:tcW w:w="0" w:type="auto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b/>
                <w:bCs/>
                <w:color w:val="auto"/>
              </w:rPr>
              <w:t>Китаев, Н.А.</w:t>
            </w:r>
            <w:r w:rsidRPr="00CC4179">
              <w:rPr>
                <w:rFonts w:eastAsia="Times New Roman"/>
                <w:color w:val="auto"/>
              </w:rPr>
              <w:br/>
              <w:t xml:space="preserve">   Золоторудные формации Восточного Забайкалья и </w:t>
            </w:r>
            <w:proofErr w:type="gramStart"/>
            <w:r w:rsidRPr="00CC4179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условия рудообразования, состав и строение геохимических полей = </w:t>
            </w:r>
            <w:proofErr w:type="spellStart"/>
            <w:r w:rsidRPr="00CC4179">
              <w:rPr>
                <w:rFonts w:eastAsia="Times New Roman"/>
                <w:color w:val="auto"/>
              </w:rPr>
              <w:t>Gold-bearing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formations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of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Eastern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Transbaikalia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and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Amur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Region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CC4179">
              <w:rPr>
                <w:rFonts w:eastAsia="Times New Roman"/>
                <w:color w:val="auto"/>
              </w:rPr>
              <w:t>ore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genesis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conditions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composition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and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structure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of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geochemical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fields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/ Н. А. Китаев, А. М. Спиридонов, Л. Д. Зорина ; отв. ред. </w:t>
            </w:r>
            <w:proofErr w:type="spellStart"/>
            <w:r w:rsidRPr="00CC4179">
              <w:rPr>
                <w:rFonts w:eastAsia="Times New Roman"/>
                <w:color w:val="auto"/>
              </w:rPr>
              <w:t>Н.А.Горячев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CC4179">
              <w:rPr>
                <w:rFonts w:eastAsia="Times New Roman"/>
                <w:color w:val="auto"/>
              </w:rPr>
              <w:t>Сиб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C4179">
              <w:rPr>
                <w:rFonts w:eastAsia="Times New Roman"/>
                <w:color w:val="auto"/>
              </w:rPr>
              <w:t>отд-ние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Ин-т геохимии им. </w:t>
            </w:r>
            <w:proofErr w:type="spellStart"/>
            <w:r w:rsidRPr="00CC4179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C4179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Гео, 2018. - 225, [2] </w:t>
            </w:r>
            <w:proofErr w:type="gramStart"/>
            <w:r w:rsidRPr="00CC4179">
              <w:rPr>
                <w:rFonts w:eastAsia="Times New Roman"/>
                <w:color w:val="auto"/>
              </w:rPr>
              <w:t>с.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C4179">
              <w:rPr>
                <w:rFonts w:eastAsia="Times New Roman"/>
                <w:color w:val="auto"/>
              </w:rPr>
              <w:t>Посвящ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100-летию </w:t>
            </w:r>
            <w:proofErr w:type="spellStart"/>
            <w:r w:rsidRPr="00CC4179">
              <w:rPr>
                <w:rFonts w:eastAsia="Times New Roman"/>
                <w:color w:val="auto"/>
              </w:rPr>
              <w:t>Таусона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Льва Владимировича. -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C4179">
              <w:rPr>
                <w:rFonts w:eastAsia="Times New Roman"/>
                <w:color w:val="auto"/>
              </w:rPr>
              <w:t>.: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с. 212-225. - ISBN 978-5-6040988-5-1 (СО РАН). - ISBN 978-5-6041446-1-9 (АИ "Гео"</w:t>
            </w:r>
            <w:proofErr w:type="gramStart"/>
            <w:r w:rsidRPr="00CC4179">
              <w:rPr>
                <w:rFonts w:eastAsia="Times New Roman"/>
                <w:color w:val="auto"/>
              </w:rPr>
              <w:t>)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950-00.</w:t>
            </w:r>
            <w:r w:rsidRPr="00CC4179">
              <w:rPr>
                <w:rFonts w:eastAsia="Times New Roman"/>
                <w:color w:val="auto"/>
              </w:rPr>
              <w:br/>
              <w:t xml:space="preserve">На основе обобщения обширного массива минералогических и геохимических данных, полученных в процессе многолетних исследований золоторудных месторождений Восточного Забайкалья и Приамурья, проведена геохимическая типизация ряда мало- и </w:t>
            </w:r>
            <w:proofErr w:type="spellStart"/>
            <w:r w:rsidRPr="00CC4179">
              <w:rPr>
                <w:rFonts w:eastAsia="Times New Roman"/>
                <w:color w:val="auto"/>
              </w:rPr>
              <w:t>среднеглубинных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месторождений региона, выявлены параметры эндогенной зональности золотых руд с учетом их геодинамической </w:t>
            </w:r>
            <w:r w:rsidRPr="00CC4179">
              <w:rPr>
                <w:rFonts w:eastAsia="Times New Roman"/>
                <w:color w:val="auto"/>
              </w:rPr>
              <w:lastRenderedPageBreak/>
              <w:t xml:space="preserve">позиции. Построены геохимические модели зональности золоторудных столбов и золоторудных тел. Составлена схема расположения типов </w:t>
            </w:r>
            <w:proofErr w:type="spellStart"/>
            <w:r w:rsidRPr="00CC417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и зон рудоотложения в зависимости от </w:t>
            </w:r>
            <w:proofErr w:type="spellStart"/>
            <w:r w:rsidRPr="00CC4179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образования. Изучены геохимические поля разных иерархических уровней: эндогенные рудных столбов, рудных тел, месторождений по коренным породам; экзогенные рудных полей, рудных узлов, рудных районов по потокам рассеяния. Раскрыта их природа в зависимости от состава вмещающих пород, </w:t>
            </w:r>
            <w:proofErr w:type="spellStart"/>
            <w:r w:rsidRPr="00CC4179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руд, морфологических особенностей рудных тел, </w:t>
            </w:r>
            <w:proofErr w:type="spellStart"/>
            <w:r w:rsidRPr="00CC4179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формирования в рамках разрабатываемой авторами концепции геохимических полей. На примере объектов Забайкалья и Приамурья определены поисковые признаки и разработаны геолого-структурные, магматические, минералогические и геохимические критерии поисков и оценки разноглубинных золоторудных месторождений.</w:t>
            </w:r>
          </w:p>
        </w:tc>
      </w:tr>
      <w:tr w:rsidR="00CC4179" w:rsidRPr="00CC417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</w:p>
        </w:tc>
      </w:tr>
      <w:tr w:rsidR="00CC4179" w:rsidRPr="00CC4179" w:rsidTr="00817EFC">
        <w:trPr>
          <w:tblCellSpacing w:w="15" w:type="dxa"/>
        </w:trPr>
        <w:tc>
          <w:tcPr>
            <w:tcW w:w="5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Г23118</w:t>
            </w:r>
          </w:p>
        </w:tc>
        <w:tc>
          <w:tcPr>
            <w:tcW w:w="0" w:type="auto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C4179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CC4179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CC4179">
              <w:rPr>
                <w:rFonts w:eastAsia="Times New Roman"/>
                <w:color w:val="auto"/>
              </w:rPr>
              <w:br/>
              <w:t xml:space="preserve">   Стратиграфия и эволюция климата и растительности позднего кайнозоя Северного Забайкалья = </w:t>
            </w:r>
            <w:proofErr w:type="spellStart"/>
            <w:r w:rsidRPr="00CC4179">
              <w:rPr>
                <w:rFonts w:eastAsia="Times New Roman"/>
                <w:color w:val="auto"/>
              </w:rPr>
              <w:t>Late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Cenozoic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stratigraphy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and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climate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and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vegetation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evolution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in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northern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Transbaikalia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/ Ф. И. </w:t>
            </w:r>
            <w:proofErr w:type="spellStart"/>
            <w:r w:rsidRPr="00CC4179">
              <w:rPr>
                <w:rFonts w:eastAsia="Times New Roman"/>
                <w:color w:val="auto"/>
              </w:rPr>
              <w:t>Еникеев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В. И. Потемкина, В. Е.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Старышко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CC4179">
              <w:rPr>
                <w:rFonts w:eastAsia="Times New Roman"/>
                <w:color w:val="auto"/>
              </w:rPr>
              <w:t>А.Б.Птицын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 [Рос. акад. наук, </w:t>
            </w:r>
            <w:proofErr w:type="spellStart"/>
            <w:r w:rsidRPr="00CC4179">
              <w:rPr>
                <w:rFonts w:eastAsia="Times New Roman"/>
                <w:color w:val="auto"/>
              </w:rPr>
              <w:t>Сиб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C4179">
              <w:rPr>
                <w:rFonts w:eastAsia="Times New Roman"/>
                <w:color w:val="auto"/>
              </w:rPr>
              <w:t>отд-ние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Ин-т природ. ресурсов, экологии и криологии]. - </w:t>
            </w:r>
            <w:proofErr w:type="gramStart"/>
            <w:r w:rsidRPr="00CC4179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Гео, 2013. - 129, [2] </w:t>
            </w:r>
            <w:proofErr w:type="gramStart"/>
            <w:r w:rsidRPr="00CC4179">
              <w:rPr>
                <w:rFonts w:eastAsia="Times New Roman"/>
                <w:color w:val="auto"/>
              </w:rPr>
              <w:t>с.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C4179">
              <w:rPr>
                <w:rFonts w:eastAsia="Times New Roman"/>
                <w:color w:val="auto"/>
              </w:rPr>
              <w:t>Загл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корешка: Стратиграфия и эволюция климата и растительности позднего кайнозоя. - Рез. англ. -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C4179">
              <w:rPr>
                <w:rFonts w:eastAsia="Times New Roman"/>
                <w:color w:val="auto"/>
              </w:rPr>
              <w:t>.: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с. 124-127. - ISBN 978-5-906284-34-</w:t>
            </w:r>
            <w:proofErr w:type="gramStart"/>
            <w:r w:rsidRPr="00CC4179">
              <w:rPr>
                <w:rFonts w:eastAsia="Times New Roman"/>
                <w:color w:val="auto"/>
              </w:rPr>
              <w:t>1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550-00.</w:t>
            </w:r>
            <w:r w:rsidRPr="00CC4179">
              <w:rPr>
                <w:rFonts w:eastAsia="Times New Roman"/>
                <w:color w:val="auto"/>
              </w:rPr>
              <w:br/>
              <w:t xml:space="preserve">Приведены основные результаты исследований авторов на территории Северного Забайкалья за 20-летний период работы, а также данные комплексного изучения кернового материала скважины 126, пробуренной в Чарской впадине (восточная часть Байкало-Станового нагорья). Во вскрытой толще мощностью 1180 м установлены: верхнеплейстоценовые отложения (0 - 173,1 м) с двумя уровнями ленточных алевритов, синхронных оледенениям </w:t>
            </w:r>
            <w:proofErr w:type="spellStart"/>
            <w:r w:rsidRPr="00CC4179">
              <w:rPr>
                <w:rFonts w:eastAsia="Times New Roman"/>
                <w:color w:val="auto"/>
              </w:rPr>
              <w:t>вюрма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; два среднеплейстоценовых ледниковых горизонта на глубинах 180,0 - 263,5 м и 337,0 - 424,7 м; отложения </w:t>
            </w:r>
            <w:proofErr w:type="spellStart"/>
            <w:r w:rsidRPr="00CC4179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(424,7 - 550,0 м), плиоцена (550 - 1036 м) и миоцена (1036 - 1180 м). На основании </w:t>
            </w:r>
            <w:proofErr w:type="spellStart"/>
            <w:r w:rsidRPr="00CC4179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анализа отложений, содержащих запись климатических изменений за последние 20 млн лет (с двумя значительными перерывами), восстановлена динамика растительности позднего кайнозоя и построена климатическая кривая среднегодовой температуры воздуха.</w:t>
            </w:r>
          </w:p>
        </w:tc>
      </w:tr>
      <w:tr w:rsidR="00CC4179" w:rsidRPr="00CC417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</w:p>
        </w:tc>
      </w:tr>
      <w:tr w:rsidR="00CC4179" w:rsidRPr="00CC4179" w:rsidTr="00817EFC">
        <w:trPr>
          <w:tblCellSpacing w:w="15" w:type="dxa"/>
        </w:trPr>
        <w:tc>
          <w:tcPr>
            <w:tcW w:w="5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r w:rsidRPr="00CC4179">
              <w:rPr>
                <w:rFonts w:eastAsia="Times New Roman"/>
                <w:color w:val="auto"/>
              </w:rPr>
              <w:t>Г23277</w:t>
            </w:r>
          </w:p>
        </w:tc>
        <w:tc>
          <w:tcPr>
            <w:tcW w:w="0" w:type="auto"/>
            <w:hideMark/>
          </w:tcPr>
          <w:p w:rsidR="00CC4179" w:rsidRPr="00CC4179" w:rsidRDefault="00CC417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C4179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CC4179">
              <w:rPr>
                <w:rFonts w:eastAsia="Times New Roman"/>
                <w:b/>
                <w:bCs/>
                <w:color w:val="auto"/>
              </w:rPr>
              <w:t>, Б.И.</w:t>
            </w:r>
            <w:r w:rsidRPr="00CC4179">
              <w:rPr>
                <w:rFonts w:eastAsia="Times New Roman"/>
                <w:color w:val="auto"/>
              </w:rPr>
              <w:br/>
              <w:t xml:space="preserve">   Месторождения уникальной металлогенической провинции Северного Забайкалья / Б. И. </w:t>
            </w:r>
            <w:proofErr w:type="spellStart"/>
            <w:proofErr w:type="gramStart"/>
            <w:r w:rsidRPr="00CC4179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CC4179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CC4179">
              <w:rPr>
                <w:rFonts w:eastAsia="Times New Roman"/>
                <w:color w:val="auto"/>
              </w:rPr>
              <w:t>Федер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. агентство науч. орг., Ин-т геологии руд. месторождений, петрографии, минералогии и геохимии. - </w:t>
            </w:r>
            <w:proofErr w:type="gramStart"/>
            <w:r w:rsidRPr="00CC4179">
              <w:rPr>
                <w:rFonts w:eastAsia="Times New Roman"/>
                <w:color w:val="auto"/>
              </w:rPr>
              <w:t>Москва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ВИМС, 2015. - 247 </w:t>
            </w:r>
            <w:proofErr w:type="gramStart"/>
            <w:r w:rsidRPr="00CC4179">
              <w:rPr>
                <w:rFonts w:eastAsia="Times New Roman"/>
                <w:color w:val="auto"/>
              </w:rPr>
              <w:t>с.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C41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C4179">
              <w:rPr>
                <w:rFonts w:eastAsia="Times New Roman"/>
                <w:color w:val="auto"/>
              </w:rPr>
              <w:t>.: с. 234-247 . - ISBN 978-5-9906776-4-</w:t>
            </w:r>
            <w:proofErr w:type="gramStart"/>
            <w:r w:rsidRPr="00CC4179">
              <w:rPr>
                <w:rFonts w:eastAsia="Times New Roman"/>
                <w:color w:val="auto"/>
              </w:rPr>
              <w:t>7 :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243-43.</w:t>
            </w:r>
            <w:r w:rsidRPr="00CC4179">
              <w:rPr>
                <w:rFonts w:eastAsia="Times New Roman"/>
                <w:color w:val="auto"/>
              </w:rPr>
              <w:br/>
            </w:r>
            <w:r w:rsidRPr="00CC4179">
              <w:rPr>
                <w:rFonts w:eastAsia="Times New Roman"/>
                <w:color w:val="auto"/>
              </w:rPr>
              <w:lastRenderedPageBreak/>
              <w:t xml:space="preserve">Рассматриваются фундаментальные проблемы развития </w:t>
            </w:r>
            <w:proofErr w:type="spellStart"/>
            <w:r w:rsidRPr="00CC417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и рудообразования в Северном Забайкалье. Работа базируется на новых данных по геологии и геохимии пород, полученных автором в ходе выполнения полевых работ и аналитических исследований месторождений разной специализации и генетических типов в Северном Забайкалье, в том числе </w:t>
            </w:r>
            <w:proofErr w:type="spellStart"/>
            <w:r w:rsidRPr="00CC4179">
              <w:rPr>
                <w:rFonts w:eastAsia="Times New Roman"/>
                <w:color w:val="auto"/>
              </w:rPr>
              <w:t>суперкрупных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медистых песчаников, </w:t>
            </w:r>
            <w:proofErr w:type="spellStart"/>
            <w:r w:rsidRPr="00CC4179">
              <w:rPr>
                <w:rFonts w:eastAsia="Times New Roman"/>
                <w:color w:val="auto"/>
              </w:rPr>
              <w:t>Fe</w:t>
            </w:r>
            <w:proofErr w:type="spellEnd"/>
            <w:r w:rsidRPr="00CC4179">
              <w:rPr>
                <w:rFonts w:eastAsia="Times New Roman"/>
                <w:color w:val="auto"/>
              </w:rPr>
              <w:t>-</w:t>
            </w:r>
            <w:proofErr w:type="spellStart"/>
            <w:r w:rsidRPr="00CC4179">
              <w:rPr>
                <w:rFonts w:eastAsia="Times New Roman"/>
                <w:color w:val="auto"/>
              </w:rPr>
              <w:t>Ti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-V </w:t>
            </w:r>
            <w:proofErr w:type="spellStart"/>
            <w:r w:rsidRPr="00CC4179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анортозит-габбро-норитового массива. Наибольшим минеральным разнообразием, масштабами </w:t>
            </w:r>
            <w:proofErr w:type="spellStart"/>
            <w:r w:rsidRPr="00CC417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и сложностью формирования отличаются месторождения меди (более 50 млн т), со значительными запасами </w:t>
            </w:r>
            <w:proofErr w:type="spellStart"/>
            <w:r w:rsidRPr="00CC4179">
              <w:rPr>
                <w:rFonts w:eastAsia="Times New Roman"/>
                <w:color w:val="auto"/>
              </w:rPr>
              <w:t>Au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Ag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элементов платиновой группы. Это и уникальное по запасам </w:t>
            </w:r>
            <w:proofErr w:type="spellStart"/>
            <w:r w:rsidRPr="00CC4179">
              <w:rPr>
                <w:rFonts w:eastAsia="Times New Roman"/>
                <w:color w:val="auto"/>
              </w:rPr>
              <w:t>Fe-Ag-Cu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C4179">
              <w:rPr>
                <w:rFonts w:eastAsia="Times New Roman"/>
                <w:color w:val="auto"/>
              </w:rPr>
              <w:t>Удоканское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месторождение, и магматические медные и медно-никелевые месторождения массивов </w:t>
            </w:r>
            <w:proofErr w:type="spellStart"/>
            <w:r w:rsidRPr="00CC4179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комплекса. По ранее относимым к аналогам </w:t>
            </w:r>
            <w:proofErr w:type="spellStart"/>
            <w:r w:rsidRPr="00CC4179">
              <w:rPr>
                <w:rFonts w:eastAsia="Times New Roman"/>
                <w:color w:val="auto"/>
              </w:rPr>
              <w:t>Удокана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месторождениям в осадочных породах (</w:t>
            </w:r>
            <w:proofErr w:type="spellStart"/>
            <w:r w:rsidRPr="00CC4179">
              <w:rPr>
                <w:rFonts w:eastAsia="Times New Roman"/>
                <w:color w:val="auto"/>
              </w:rPr>
              <w:t>Правоингамакитское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C4179">
              <w:rPr>
                <w:rFonts w:eastAsia="Times New Roman"/>
                <w:color w:val="auto"/>
              </w:rPr>
              <w:t>Ункур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, Красное и др.) получены данные о преобладании в их формировании гидротермальных процессов. Широкое развитие </w:t>
            </w:r>
            <w:proofErr w:type="spellStart"/>
            <w:r w:rsidRPr="00CC4179">
              <w:rPr>
                <w:rFonts w:eastAsia="Times New Roman"/>
                <w:color w:val="auto"/>
              </w:rPr>
              <w:t>метасоматически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преобразованных магматических и осадочных пород района с урановой и </w:t>
            </w:r>
            <w:proofErr w:type="spellStart"/>
            <w:r w:rsidRPr="00CC4179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-редкоземельной минерализацией среди месторождений оксидных и сульфидных руд позволяет сравнивать перечисленные выше месторождения </w:t>
            </w:r>
            <w:proofErr w:type="gramStart"/>
            <w:r w:rsidRPr="00CC4179">
              <w:rPr>
                <w:rFonts w:eastAsia="Times New Roman"/>
                <w:color w:val="auto"/>
              </w:rPr>
              <w:t>с таковыми семейства</w:t>
            </w:r>
            <w:proofErr w:type="gramEnd"/>
            <w:r w:rsidRPr="00CC4179">
              <w:rPr>
                <w:rFonts w:eastAsia="Times New Roman"/>
                <w:color w:val="auto"/>
              </w:rPr>
              <w:t xml:space="preserve"> железо-оксидно-золото-медных месторождений (IOCG). Последовательность дифференциации магм, постепенность и многоэтапность процессов накопления рудного вещества, показано на геологической модели формирования месторождений </w:t>
            </w:r>
            <w:proofErr w:type="spellStart"/>
            <w:r w:rsidRPr="00CC4179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CC4179">
              <w:rPr>
                <w:rFonts w:eastAsia="Times New Roman"/>
                <w:color w:val="auto"/>
              </w:rPr>
              <w:t xml:space="preserve"> района.</w:t>
            </w:r>
          </w:p>
        </w:tc>
      </w:tr>
    </w:tbl>
    <w:p w:rsidR="00CC4179" w:rsidRPr="00CC4179" w:rsidRDefault="00CC4179" w:rsidP="00CC4179">
      <w:pPr>
        <w:rPr>
          <w:rFonts w:eastAsia="Times New Roman"/>
          <w:color w:val="auto"/>
        </w:rPr>
      </w:pPr>
    </w:p>
    <w:p w:rsidR="00940A6D" w:rsidRPr="00CC4179" w:rsidRDefault="00940A6D">
      <w:pPr>
        <w:rPr>
          <w:color w:val="auto"/>
        </w:rPr>
      </w:pPr>
    </w:p>
    <w:sectPr w:rsidR="00940A6D" w:rsidRPr="00CC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79"/>
    <w:rsid w:val="00577F1D"/>
    <w:rsid w:val="00940A6D"/>
    <w:rsid w:val="00960303"/>
    <w:rsid w:val="00CC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D90ED-2AD9-4046-9B9D-48098613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17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C417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417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1364</Words>
  <Characters>7781</Characters>
  <Application>Microsoft Office Word</Application>
  <DocSecurity>0</DocSecurity>
  <Lines>64</Lines>
  <Paragraphs>18</Paragraphs>
  <ScaleCrop>false</ScaleCrop>
  <Company/>
  <LinksUpToDate>false</LinksUpToDate>
  <CharactersWithSpaces>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2020-05-21T08:50:00Z</dcterms:created>
  <dcterms:modified xsi:type="dcterms:W3CDTF">2020-05-21T08:51:00Z</dcterms:modified>
</cp:coreProperties>
</file>