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670" w:rsidRDefault="00724670" w:rsidP="007246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724670" w:rsidRDefault="00724670" w:rsidP="007246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724670" w:rsidRPr="00724670" w:rsidRDefault="00724670" w:rsidP="007246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2000-2013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24670" w:rsidRPr="0072467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</w:p>
        </w:tc>
      </w:tr>
      <w:tr w:rsidR="00724670" w:rsidRPr="00724670" w:rsidTr="0027321D">
        <w:trPr>
          <w:tblCellSpacing w:w="15" w:type="dxa"/>
        </w:trPr>
        <w:tc>
          <w:tcPr>
            <w:tcW w:w="5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Б74859</w:t>
            </w:r>
          </w:p>
        </w:tc>
        <w:tc>
          <w:tcPr>
            <w:tcW w:w="0" w:type="auto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24670">
              <w:rPr>
                <w:rFonts w:eastAsia="Times New Roman"/>
                <w:b/>
                <w:bCs/>
                <w:color w:val="auto"/>
              </w:rPr>
              <w:t>Мелекесцева</w:t>
            </w:r>
            <w:proofErr w:type="spellEnd"/>
            <w:r w:rsidRPr="00724670">
              <w:rPr>
                <w:rFonts w:eastAsia="Times New Roman"/>
                <w:b/>
                <w:bCs/>
                <w:color w:val="auto"/>
              </w:rPr>
              <w:t>, И.Ю.</w:t>
            </w:r>
            <w:r w:rsidRPr="00724670">
              <w:rPr>
                <w:rFonts w:eastAsia="Times New Roman"/>
                <w:color w:val="auto"/>
              </w:rPr>
              <w:br/>
              <w:t xml:space="preserve">   Руды </w:t>
            </w:r>
            <w:proofErr w:type="spellStart"/>
            <w:r w:rsidRPr="00724670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724670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месторождения (Южный Урал) = </w:t>
            </w:r>
            <w:proofErr w:type="spellStart"/>
            <w:r w:rsidRPr="00724670">
              <w:rPr>
                <w:rFonts w:eastAsia="Times New Roman"/>
                <w:color w:val="auto"/>
              </w:rPr>
              <w:t>Ores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of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the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Ishkininskoye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Сo-bearing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massive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sulphide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deposit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24670">
              <w:rPr>
                <w:rFonts w:eastAsia="Times New Roman"/>
                <w:color w:val="auto"/>
              </w:rPr>
              <w:t>the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South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Urals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) / И. Ю. </w:t>
            </w:r>
            <w:proofErr w:type="spellStart"/>
            <w:r w:rsidRPr="00724670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В. В. </w:t>
            </w:r>
            <w:proofErr w:type="gramStart"/>
            <w:r w:rsidRPr="00724670">
              <w:rPr>
                <w:rFonts w:eastAsia="Times New Roman"/>
                <w:color w:val="auto"/>
              </w:rPr>
              <w:t>Зайков ;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724670">
              <w:rPr>
                <w:rFonts w:eastAsia="Times New Roman"/>
                <w:color w:val="auto"/>
              </w:rPr>
              <w:t>отд-ние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Ин-т минералогии, М-во образования РФ, </w:t>
            </w:r>
            <w:proofErr w:type="spellStart"/>
            <w:r w:rsidRPr="00724670">
              <w:rPr>
                <w:rFonts w:eastAsia="Times New Roman"/>
                <w:color w:val="auto"/>
              </w:rPr>
              <w:t>Юж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.-Урал. гос. ун-т, Науч. студен. </w:t>
            </w:r>
            <w:proofErr w:type="spellStart"/>
            <w:r w:rsidRPr="00724670">
              <w:rPr>
                <w:rFonts w:eastAsia="Times New Roman"/>
                <w:color w:val="auto"/>
              </w:rPr>
              <w:t>шк</w:t>
            </w:r>
            <w:proofErr w:type="spellEnd"/>
            <w:r w:rsidRPr="00724670">
              <w:rPr>
                <w:rFonts w:eastAsia="Times New Roman"/>
                <w:color w:val="auto"/>
              </w:rPr>
              <w:t>. "Металлогения древ</w:t>
            </w:r>
            <w:proofErr w:type="gramStart"/>
            <w:r w:rsidRPr="00724670">
              <w:rPr>
                <w:rFonts w:eastAsia="Times New Roman"/>
                <w:color w:val="auto"/>
              </w:rPr>
              <w:t>.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и соврем. океанов". - Миасс, 2003. - 122 </w:t>
            </w:r>
            <w:proofErr w:type="gramStart"/>
            <w:r w:rsidRPr="00724670">
              <w:rPr>
                <w:rFonts w:eastAsia="Times New Roman"/>
                <w:color w:val="auto"/>
              </w:rPr>
              <w:t>с.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246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24670">
              <w:rPr>
                <w:rFonts w:eastAsia="Times New Roman"/>
                <w:color w:val="auto"/>
              </w:rPr>
              <w:t>.: с. 87-96. - ISBN 5-7691-1447-9 : 70-00.</w:t>
            </w:r>
            <w:r w:rsidRPr="00724670">
              <w:rPr>
                <w:rFonts w:eastAsia="Times New Roman"/>
                <w:color w:val="auto"/>
              </w:rPr>
              <w:br/>
              <w:t xml:space="preserve">Проведен анализ геологической позиции и условий формирования колчеданных залежей </w:t>
            </w:r>
            <w:proofErr w:type="spellStart"/>
            <w:r w:rsidRPr="00724670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месторождения в </w:t>
            </w:r>
            <w:proofErr w:type="spellStart"/>
            <w:r w:rsidRPr="00724670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Главного Уральского разлома. Выявлены текстурно-структурные и минералого-геохимические особенности кобальт-</w:t>
            </w:r>
            <w:proofErr w:type="spellStart"/>
            <w:r w:rsidRPr="00724670">
              <w:rPr>
                <w:rFonts w:eastAsia="Times New Roman"/>
                <w:color w:val="auto"/>
              </w:rPr>
              <w:t>медноколчеданных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руд в </w:t>
            </w:r>
            <w:proofErr w:type="spellStart"/>
            <w:r w:rsidRPr="00724670">
              <w:rPr>
                <w:rFonts w:eastAsia="Times New Roman"/>
                <w:color w:val="auto"/>
              </w:rPr>
              <w:t>конгломератовидных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массивных серпентинитах, тальк-карбонатных </w:t>
            </w:r>
            <w:proofErr w:type="spellStart"/>
            <w:r w:rsidRPr="00724670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Это позволило выделить первичные руды, формировавшиеся на </w:t>
            </w:r>
            <w:proofErr w:type="spellStart"/>
            <w:r w:rsidRPr="00724670">
              <w:rPr>
                <w:rFonts w:eastAsia="Times New Roman"/>
                <w:color w:val="auto"/>
              </w:rPr>
              <w:t>островодужном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этапе развития складчатого пояса, и руды, преобразованные на коллизионной стадии. Первичные руды формировались в придонных условиях в/на </w:t>
            </w:r>
            <w:proofErr w:type="spellStart"/>
            <w:r w:rsidRPr="00724670">
              <w:rPr>
                <w:rFonts w:eastAsia="Times New Roman"/>
                <w:color w:val="auto"/>
              </w:rPr>
              <w:t>ультрамафитовом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субстрате и представлены придонной гидротермально-метасоматической и </w:t>
            </w:r>
            <w:proofErr w:type="spellStart"/>
            <w:r w:rsidRPr="00724670">
              <w:rPr>
                <w:rFonts w:eastAsia="Times New Roman"/>
                <w:color w:val="auto"/>
              </w:rPr>
              <w:t>кластогенной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фациями. Им свойственны парагенезисы, включающие пирротин, пирит, </w:t>
            </w:r>
            <w:proofErr w:type="spellStart"/>
            <w:r w:rsidRPr="00724670">
              <w:rPr>
                <w:rFonts w:eastAsia="Times New Roman"/>
                <w:color w:val="auto"/>
              </w:rPr>
              <w:t>пентландит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халькопирит, сфалерит. Преобразованные руды характеризуются арсенидной, </w:t>
            </w:r>
            <w:proofErr w:type="spellStart"/>
            <w:r w:rsidRPr="00724670">
              <w:rPr>
                <w:rFonts w:eastAsia="Times New Roman"/>
                <w:color w:val="auto"/>
              </w:rPr>
              <w:t>сульфоарсенидной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минерализацией. Впервые </w:t>
            </w:r>
            <w:proofErr w:type="gramStart"/>
            <w:r w:rsidRPr="00724670">
              <w:rPr>
                <w:rFonts w:eastAsia="Times New Roman"/>
                <w:color w:val="auto"/>
              </w:rPr>
              <w:t>для колчеданных руд Урала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выявлены </w:t>
            </w:r>
            <w:proofErr w:type="spellStart"/>
            <w:r w:rsidRPr="00724670">
              <w:rPr>
                <w:rFonts w:eastAsia="Times New Roman"/>
                <w:color w:val="auto"/>
              </w:rPr>
              <w:t>диарсениды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кобальта, никеля и железа - </w:t>
            </w:r>
            <w:proofErr w:type="spellStart"/>
            <w:r w:rsidRPr="00724670">
              <w:rPr>
                <w:rFonts w:eastAsia="Times New Roman"/>
                <w:color w:val="auto"/>
              </w:rPr>
              <w:t>леллингит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24670">
              <w:rPr>
                <w:rFonts w:eastAsia="Times New Roman"/>
                <w:color w:val="auto"/>
              </w:rPr>
              <w:t>саффлорит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24670">
              <w:rPr>
                <w:rFonts w:eastAsia="Times New Roman"/>
                <w:color w:val="auto"/>
              </w:rPr>
              <w:t>раммельсбергит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крутовит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Установлены уникальные геохимические особенности </w:t>
            </w:r>
            <w:proofErr w:type="spellStart"/>
            <w:r w:rsidRPr="00724670">
              <w:rPr>
                <w:rFonts w:eastAsia="Times New Roman"/>
                <w:color w:val="auto"/>
              </w:rPr>
              <w:t>мышьяксодержащих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минералов. Кобальтин и арсенопирит имеют высокие содержания никеля, </w:t>
            </w:r>
            <w:proofErr w:type="spellStart"/>
            <w:r w:rsidRPr="00724670">
              <w:rPr>
                <w:rFonts w:eastAsia="Times New Roman"/>
                <w:color w:val="auto"/>
              </w:rPr>
              <w:t>герсдорфит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обогащен кобальтом и железом. </w:t>
            </w:r>
            <w:proofErr w:type="spellStart"/>
            <w:r w:rsidRPr="00724670">
              <w:rPr>
                <w:rFonts w:eastAsia="Times New Roman"/>
                <w:color w:val="auto"/>
              </w:rPr>
              <w:t>Леллингит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саффлорит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обогащены никелем. В </w:t>
            </w:r>
            <w:proofErr w:type="spellStart"/>
            <w:r w:rsidRPr="00724670">
              <w:rPr>
                <w:rFonts w:eastAsia="Times New Roman"/>
                <w:color w:val="auto"/>
              </w:rPr>
              <w:t>раммельсбергите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крутовите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повышены содержания кобальта. Образование гипогенных руд завершилось кристаллизацией пирита, пирротина, халькопирита, минералов группы </w:t>
            </w:r>
            <w:proofErr w:type="spellStart"/>
            <w:r w:rsidRPr="00724670">
              <w:rPr>
                <w:rFonts w:eastAsia="Times New Roman"/>
                <w:color w:val="auto"/>
              </w:rPr>
              <w:t>линнеита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оксидов (магнетита) поздних генераций. Полученные данные имеют важное значение для понимания процессов рудообразования в </w:t>
            </w:r>
            <w:proofErr w:type="spellStart"/>
            <w:r w:rsidRPr="00724670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сутурных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зонах.</w:t>
            </w:r>
          </w:p>
        </w:tc>
      </w:tr>
      <w:tr w:rsidR="00724670" w:rsidRPr="0072467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</w:p>
        </w:tc>
      </w:tr>
      <w:tr w:rsidR="00724670" w:rsidRPr="00724670" w:rsidTr="0027321D">
        <w:trPr>
          <w:tblCellSpacing w:w="15" w:type="dxa"/>
        </w:trPr>
        <w:tc>
          <w:tcPr>
            <w:tcW w:w="5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Б75108</w:t>
            </w:r>
          </w:p>
        </w:tc>
        <w:tc>
          <w:tcPr>
            <w:tcW w:w="0" w:type="auto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b/>
                <w:bCs/>
                <w:color w:val="auto"/>
              </w:rPr>
              <w:t>Дунаев А.Ю.</w:t>
            </w:r>
            <w:r w:rsidRPr="0072467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724670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месторождения в </w:t>
            </w:r>
            <w:proofErr w:type="spellStart"/>
            <w:r w:rsidRPr="00724670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Главного Уральского разлома / А. Ю. Дунаев, В. В. </w:t>
            </w:r>
            <w:proofErr w:type="gramStart"/>
            <w:r w:rsidRPr="00724670">
              <w:rPr>
                <w:rFonts w:eastAsia="Times New Roman"/>
                <w:color w:val="auto"/>
              </w:rPr>
              <w:t>Зайков ;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М-во образования и науки РФ, </w:t>
            </w:r>
            <w:proofErr w:type="spellStart"/>
            <w:r w:rsidRPr="00724670">
              <w:rPr>
                <w:rFonts w:eastAsia="Times New Roman"/>
                <w:color w:val="auto"/>
              </w:rPr>
              <w:t>Юж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.-Урал. гос. ун-т, РАН, Урал. </w:t>
            </w:r>
            <w:proofErr w:type="spellStart"/>
            <w:r w:rsidRPr="00724670">
              <w:rPr>
                <w:rFonts w:eastAsia="Times New Roman"/>
                <w:color w:val="auto"/>
              </w:rPr>
              <w:t>отд-ние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Ин-т минералогии, Науч. студен. </w:t>
            </w:r>
            <w:proofErr w:type="spellStart"/>
            <w:r w:rsidRPr="00724670">
              <w:rPr>
                <w:rFonts w:eastAsia="Times New Roman"/>
                <w:color w:val="auto"/>
              </w:rPr>
              <w:t>шк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</w:t>
            </w:r>
            <w:r w:rsidRPr="00724670">
              <w:rPr>
                <w:rFonts w:eastAsia="Times New Roman"/>
                <w:color w:val="auto"/>
              </w:rPr>
              <w:lastRenderedPageBreak/>
              <w:t>"Металлогения древ</w:t>
            </w:r>
            <w:proofErr w:type="gramStart"/>
            <w:r w:rsidRPr="00724670">
              <w:rPr>
                <w:rFonts w:eastAsia="Times New Roman"/>
                <w:color w:val="auto"/>
              </w:rPr>
              <w:t>.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и соврем. океанов". - </w:t>
            </w:r>
            <w:proofErr w:type="gramStart"/>
            <w:r w:rsidRPr="00724670">
              <w:rPr>
                <w:rFonts w:eastAsia="Times New Roman"/>
                <w:color w:val="auto"/>
              </w:rPr>
              <w:t>Миасс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УрО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РАН, 2005. - </w:t>
            </w:r>
            <w:proofErr w:type="gramStart"/>
            <w:r w:rsidRPr="00724670">
              <w:rPr>
                <w:rFonts w:eastAsia="Times New Roman"/>
                <w:color w:val="auto"/>
              </w:rPr>
              <w:t>110,[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1] с. : ил., </w:t>
            </w:r>
            <w:proofErr w:type="spellStart"/>
            <w:r w:rsidRPr="00724670">
              <w:rPr>
                <w:rFonts w:eastAsia="Times New Roman"/>
                <w:color w:val="auto"/>
              </w:rPr>
              <w:t>портр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7246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24670">
              <w:rPr>
                <w:rFonts w:eastAsia="Times New Roman"/>
                <w:color w:val="auto"/>
              </w:rPr>
              <w:t>.: с. 65-70. - ISBN 5-7691-1658-7.</w:t>
            </w:r>
            <w:r w:rsidRPr="00724670">
              <w:rPr>
                <w:rFonts w:eastAsia="Times New Roman"/>
                <w:color w:val="auto"/>
              </w:rPr>
              <w:br/>
              <w:t>В работе обобщены данные о распространении, морфологии и хи-</w:t>
            </w:r>
            <w:proofErr w:type="spellStart"/>
            <w:r w:rsidRPr="00724670">
              <w:rPr>
                <w:rFonts w:eastAsia="Times New Roman"/>
                <w:color w:val="auto"/>
              </w:rPr>
              <w:t>мизму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24670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руд и </w:t>
            </w:r>
            <w:proofErr w:type="spellStart"/>
            <w:r w:rsidRPr="00724670">
              <w:rPr>
                <w:rFonts w:eastAsia="Times New Roman"/>
                <w:color w:val="auto"/>
              </w:rPr>
              <w:t>надрудных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724670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кобальт-</w:t>
            </w:r>
            <w:proofErr w:type="spellStart"/>
            <w:r w:rsidRPr="00724670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месторождения, расположенного в зоне Главного Уральского разлома. Установлено сходство в распределении и химическом составе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24670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руд, говорящее об остаточной природе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среди колчеданных руд.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24670">
              <w:rPr>
                <w:rFonts w:eastAsia="Times New Roman"/>
                <w:color w:val="auto"/>
              </w:rPr>
              <w:t>надрудных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724670">
              <w:rPr>
                <w:rFonts w:eastAsia="Times New Roman"/>
                <w:color w:val="auto"/>
              </w:rPr>
              <w:t>ишкининского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баймак-бурибайского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комплексов в большинстве случаев аналогичны по составу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хромшпинелидам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724670">
              <w:rPr>
                <w:rFonts w:eastAsia="Times New Roman"/>
                <w:color w:val="auto"/>
              </w:rPr>
              <w:t>ультрмафитов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халькопирит-пирит-</w:t>
            </w:r>
            <w:proofErr w:type="spellStart"/>
            <w:r w:rsidRPr="00724670">
              <w:rPr>
                <w:rFonts w:eastAsia="Times New Roman"/>
                <w:color w:val="auto"/>
              </w:rPr>
              <w:t>пирротиновых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руд. Это свидетельствует о том, что источниками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служили местные породы и сульфидные залежи, сформировавшиеся перед началом накопления вулканогенных пород </w:t>
            </w:r>
            <w:proofErr w:type="spellStart"/>
            <w:r w:rsidRPr="00724670">
              <w:rPr>
                <w:rFonts w:eastAsia="Times New Roman"/>
                <w:color w:val="auto"/>
              </w:rPr>
              <w:t>баймак-бурибайского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комплекса.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Хромшпинелиды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с повышенными содержаниями </w:t>
            </w:r>
            <w:proofErr w:type="spellStart"/>
            <w:r w:rsidRPr="00724670">
              <w:rPr>
                <w:rFonts w:eastAsia="Times New Roman"/>
                <w:color w:val="auto"/>
              </w:rPr>
              <w:t>Ni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Co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свойственные арсенидным рудам в составе девонских терригенных пород не установлены. Это косвенно подтверждает позднепалеозойский возраст арсенидной минерализации, ранее установленный по </w:t>
            </w:r>
            <w:proofErr w:type="spellStart"/>
            <w:r w:rsidRPr="00724670">
              <w:rPr>
                <w:rFonts w:eastAsia="Times New Roman"/>
                <w:color w:val="auto"/>
              </w:rPr>
              <w:t>Re-Os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изотопии. Показаны </w:t>
            </w:r>
            <w:proofErr w:type="spellStart"/>
            <w:r w:rsidRPr="00724670">
              <w:rPr>
                <w:rFonts w:eastAsia="Times New Roman"/>
                <w:color w:val="auto"/>
              </w:rPr>
              <w:t>археоминералогические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аспекты использования </w:t>
            </w:r>
            <w:proofErr w:type="spellStart"/>
            <w:r w:rsidRPr="0072467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как индикатора источника медных руд для металлургии бронзового века на примере поселений Южного Урала (</w:t>
            </w:r>
            <w:proofErr w:type="spellStart"/>
            <w:r w:rsidRPr="00724670">
              <w:rPr>
                <w:rFonts w:eastAsia="Times New Roman"/>
                <w:color w:val="auto"/>
              </w:rPr>
              <w:t>Аркаим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24670">
              <w:rPr>
                <w:rFonts w:eastAsia="Times New Roman"/>
                <w:color w:val="auto"/>
              </w:rPr>
              <w:t>Синташта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24670">
              <w:rPr>
                <w:rFonts w:eastAsia="Times New Roman"/>
                <w:color w:val="auto"/>
              </w:rPr>
              <w:t>Аландское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). </w:t>
            </w:r>
          </w:p>
        </w:tc>
      </w:tr>
      <w:tr w:rsidR="00724670" w:rsidRPr="0072467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</w:p>
        </w:tc>
      </w:tr>
      <w:tr w:rsidR="00724670" w:rsidRPr="00724670" w:rsidTr="0027321D">
        <w:trPr>
          <w:tblCellSpacing w:w="15" w:type="dxa"/>
        </w:trPr>
        <w:tc>
          <w:tcPr>
            <w:tcW w:w="5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Г17721</w:t>
            </w:r>
          </w:p>
        </w:tc>
        <w:tc>
          <w:tcPr>
            <w:tcW w:w="0" w:type="auto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   </w:t>
            </w:r>
            <w:r w:rsidRPr="00724670">
              <w:rPr>
                <w:rFonts w:eastAsia="Times New Roman"/>
                <w:b/>
                <w:bCs/>
                <w:color w:val="auto"/>
              </w:rPr>
              <w:t>Геологические памятники природы Оренбургской области</w:t>
            </w:r>
            <w:r w:rsidRPr="00724670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24670">
              <w:rPr>
                <w:rFonts w:eastAsia="Times New Roman"/>
                <w:color w:val="auto"/>
              </w:rPr>
              <w:t>Geological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natural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monuments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of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the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Orenburg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region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24670">
              <w:rPr>
                <w:rFonts w:eastAsia="Times New Roman"/>
                <w:color w:val="auto"/>
              </w:rPr>
              <w:t>Чибилев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724670">
              <w:rPr>
                <w:rFonts w:eastAsia="Times New Roman"/>
                <w:color w:val="auto"/>
              </w:rPr>
              <w:t>] ;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[под науч. ред. </w:t>
            </w:r>
            <w:proofErr w:type="spellStart"/>
            <w:r w:rsidRPr="00724670">
              <w:rPr>
                <w:rFonts w:eastAsia="Times New Roman"/>
                <w:color w:val="auto"/>
              </w:rPr>
              <w:t>А.А.Чибилева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] ; Ин-т степи Урал. </w:t>
            </w:r>
            <w:proofErr w:type="spellStart"/>
            <w:r w:rsidRPr="00724670">
              <w:rPr>
                <w:rFonts w:eastAsia="Times New Roman"/>
                <w:color w:val="auto"/>
              </w:rPr>
              <w:t>отд-ния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РАН, Ком. природ. ресурсов по Оренбург. обл., Администрация Оренбург. обл. - Оренбург : Кн. изд-во, 2000. - 399 </w:t>
            </w:r>
            <w:proofErr w:type="gramStart"/>
            <w:r w:rsidRPr="00724670">
              <w:rPr>
                <w:rFonts w:eastAsia="Times New Roman"/>
                <w:color w:val="auto"/>
              </w:rPr>
              <w:t>с.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24670">
              <w:rPr>
                <w:rFonts w:eastAsia="Times New Roman"/>
                <w:color w:val="auto"/>
              </w:rPr>
              <w:t>Авт.указ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724670">
              <w:rPr>
                <w:rFonts w:eastAsia="Times New Roman"/>
                <w:color w:val="auto"/>
              </w:rPr>
              <w:t>тит.л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246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24670">
              <w:rPr>
                <w:rFonts w:eastAsia="Times New Roman"/>
                <w:color w:val="auto"/>
              </w:rPr>
              <w:t>.: с. 396-399 (119 назв.). - ISBN 5-88788-072-</w:t>
            </w:r>
            <w:proofErr w:type="gramStart"/>
            <w:r w:rsidRPr="00724670">
              <w:rPr>
                <w:rFonts w:eastAsia="Times New Roman"/>
                <w:color w:val="auto"/>
              </w:rPr>
              <w:t>4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350-00.</w:t>
            </w:r>
          </w:p>
        </w:tc>
      </w:tr>
      <w:tr w:rsidR="00724670" w:rsidRPr="0072467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</w:p>
        </w:tc>
      </w:tr>
      <w:tr w:rsidR="00724670" w:rsidRPr="00724670" w:rsidTr="0027321D">
        <w:trPr>
          <w:tblCellSpacing w:w="15" w:type="dxa"/>
        </w:trPr>
        <w:tc>
          <w:tcPr>
            <w:tcW w:w="5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Г23149</w:t>
            </w:r>
          </w:p>
        </w:tc>
        <w:tc>
          <w:tcPr>
            <w:tcW w:w="0" w:type="auto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   </w:t>
            </w:r>
            <w:r w:rsidRPr="00724670">
              <w:rPr>
                <w:rFonts w:eastAsia="Times New Roman"/>
                <w:b/>
                <w:bCs/>
                <w:color w:val="auto"/>
              </w:rPr>
              <w:t xml:space="preserve">Оренбургский тектонический </w:t>
            </w:r>
            <w:proofErr w:type="gramStart"/>
            <w:r w:rsidRPr="00724670">
              <w:rPr>
                <w:rFonts w:eastAsia="Times New Roman"/>
                <w:b/>
                <w:bCs/>
                <w:color w:val="auto"/>
              </w:rPr>
              <w:t>узел :</w:t>
            </w:r>
            <w:proofErr w:type="gramEnd"/>
            <w:r w:rsidRPr="00724670">
              <w:rPr>
                <w:rFonts w:eastAsia="Times New Roman"/>
                <w:b/>
                <w:bCs/>
                <w:color w:val="auto"/>
              </w:rPr>
              <w:t xml:space="preserve"> геологическое строение и </w:t>
            </w:r>
            <w:proofErr w:type="spellStart"/>
            <w:r w:rsidRPr="00724670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24670">
              <w:rPr>
                <w:rFonts w:eastAsia="Times New Roman"/>
                <w:color w:val="auto"/>
              </w:rPr>
              <w:t>Orenburg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tectonic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junction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724670">
              <w:rPr>
                <w:rFonts w:eastAsia="Times New Roman"/>
                <w:color w:val="auto"/>
              </w:rPr>
              <w:t>geological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structure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and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petroleum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potential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724670">
              <w:rPr>
                <w:rFonts w:eastAsia="Times New Roman"/>
                <w:color w:val="auto"/>
              </w:rPr>
              <w:t>Волож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[и др.] ; под ред. </w:t>
            </w:r>
            <w:proofErr w:type="spellStart"/>
            <w:r w:rsidRPr="00724670">
              <w:rPr>
                <w:rFonts w:eastAsia="Times New Roman"/>
                <w:color w:val="auto"/>
              </w:rPr>
              <w:t>Ю.А.Воложа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24670">
              <w:rPr>
                <w:rFonts w:eastAsia="Times New Roman"/>
                <w:color w:val="auto"/>
              </w:rPr>
              <w:t>В.С.Парасыны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; [Рос. акад. наук, Геол. ин-т, ОАО "Газпром" и др.]. - </w:t>
            </w:r>
            <w:proofErr w:type="gramStart"/>
            <w:r w:rsidRPr="00724670">
              <w:rPr>
                <w:rFonts w:eastAsia="Times New Roman"/>
                <w:color w:val="auto"/>
              </w:rPr>
              <w:t>Москва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Научный мир, 2013. - 261 с. : ил., табл. - На </w:t>
            </w:r>
            <w:proofErr w:type="spellStart"/>
            <w:r w:rsidRPr="00724670">
              <w:rPr>
                <w:rFonts w:eastAsia="Times New Roman"/>
                <w:color w:val="auto"/>
              </w:rPr>
              <w:t>авантит</w:t>
            </w:r>
            <w:proofErr w:type="spellEnd"/>
            <w:r w:rsidRPr="00724670">
              <w:rPr>
                <w:rFonts w:eastAsia="Times New Roman"/>
                <w:color w:val="auto"/>
              </w:rPr>
              <w:t>. также: ООО "Газпром добыча Оренбург", ОАО НПО "</w:t>
            </w:r>
            <w:proofErr w:type="spellStart"/>
            <w:r w:rsidRPr="00724670">
              <w:rPr>
                <w:rFonts w:eastAsia="Times New Roman"/>
                <w:color w:val="auto"/>
              </w:rPr>
              <w:t>Нафтаком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". - Рез. англ. - </w:t>
            </w:r>
            <w:proofErr w:type="spellStart"/>
            <w:proofErr w:type="gramStart"/>
            <w:r w:rsidRPr="007246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24670">
              <w:rPr>
                <w:rFonts w:eastAsia="Times New Roman"/>
                <w:color w:val="auto"/>
              </w:rPr>
              <w:t>.: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с. 254-261 . - ISBN 978-5-91522-351-</w:t>
            </w:r>
            <w:proofErr w:type="gramStart"/>
            <w:r w:rsidRPr="00724670">
              <w:rPr>
                <w:rFonts w:eastAsia="Times New Roman"/>
                <w:color w:val="auto"/>
              </w:rPr>
              <w:t>5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231-40.</w:t>
            </w:r>
            <w:r w:rsidRPr="00724670">
              <w:rPr>
                <w:rFonts w:eastAsia="Times New Roman"/>
                <w:color w:val="auto"/>
              </w:rPr>
              <w:br/>
              <w:t xml:space="preserve">Оренбургский тектонический узел представляет собой зону сочленения Волго-Уральской </w:t>
            </w:r>
            <w:proofErr w:type="spellStart"/>
            <w:r w:rsidRPr="00724670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Прикаспийской впадины и </w:t>
            </w:r>
            <w:proofErr w:type="spellStart"/>
            <w:r w:rsidRPr="00724670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краевого прогиба. Обобщен имеющийся фактический материал о геологическом строении, составе, фациальных изменениях отложений подсолевого комплекса. Анализ фактического материала с применением методов </w:t>
            </w:r>
            <w:proofErr w:type="spellStart"/>
            <w:r w:rsidRPr="00724670">
              <w:rPr>
                <w:rFonts w:eastAsia="Times New Roman"/>
                <w:color w:val="auto"/>
              </w:rPr>
              <w:t>сейсмостратиграфии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бассейнового и структурно-фациального анализов, </w:t>
            </w:r>
            <w:proofErr w:type="spellStart"/>
            <w:r w:rsidRPr="00724670">
              <w:rPr>
                <w:rFonts w:eastAsia="Times New Roman"/>
                <w:color w:val="auto"/>
              </w:rPr>
              <w:t>палинспастических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реконструкций </w:t>
            </w:r>
            <w:r w:rsidRPr="00724670">
              <w:rPr>
                <w:rFonts w:eastAsia="Times New Roman"/>
                <w:color w:val="auto"/>
              </w:rPr>
              <w:lastRenderedPageBreak/>
              <w:t xml:space="preserve">позволил выполнить палеогеографические реконструкции и провести корреляцию геодинамических событий на Восточно-Европейской платформе и обрамляющих ее складчатых областях </w:t>
            </w:r>
            <w:proofErr w:type="spellStart"/>
            <w:r w:rsidRPr="00724670">
              <w:rPr>
                <w:rFonts w:eastAsia="Times New Roman"/>
                <w:color w:val="auto"/>
              </w:rPr>
              <w:t>кадомского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каледонского и герцинского возраста. На этой основе была создана четырехмерная модель строения и развития Оренбургского тектонического узла и Прикаспийской впадины. По результатам комплексного анализа дана оценка перспектив </w:t>
            </w:r>
            <w:proofErr w:type="spellStart"/>
            <w:r w:rsidRPr="0072467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подсолевых отложений. Проведенные работы позволяют более обоснованно подойти к решению ряда фундаментальных проблем геологии и геодинамики сложных и длительно развивающихся тектонических структур. </w:t>
            </w:r>
          </w:p>
        </w:tc>
      </w:tr>
      <w:tr w:rsidR="00724670" w:rsidRPr="0072467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</w:p>
        </w:tc>
      </w:tr>
      <w:tr w:rsidR="00724670" w:rsidRPr="00724670" w:rsidTr="0027321D">
        <w:trPr>
          <w:tblCellSpacing w:w="15" w:type="dxa"/>
        </w:trPr>
        <w:tc>
          <w:tcPr>
            <w:tcW w:w="5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Г23468</w:t>
            </w:r>
          </w:p>
        </w:tc>
        <w:tc>
          <w:tcPr>
            <w:tcW w:w="0" w:type="auto"/>
            <w:hideMark/>
          </w:tcPr>
          <w:p w:rsidR="00724670" w:rsidRPr="00724670" w:rsidRDefault="00724670" w:rsidP="0027321D">
            <w:pPr>
              <w:rPr>
                <w:rFonts w:eastAsia="Times New Roman"/>
                <w:color w:val="auto"/>
              </w:rPr>
            </w:pPr>
            <w:r w:rsidRPr="00724670">
              <w:rPr>
                <w:rFonts w:eastAsia="Times New Roman"/>
                <w:color w:val="auto"/>
              </w:rPr>
              <w:t>   </w:t>
            </w:r>
            <w:r w:rsidRPr="00724670">
              <w:rPr>
                <w:rFonts w:eastAsia="Times New Roman"/>
                <w:b/>
                <w:bCs/>
                <w:color w:val="auto"/>
              </w:rPr>
              <w:t xml:space="preserve">Путеводитель </w:t>
            </w:r>
            <w:proofErr w:type="spellStart"/>
            <w:r w:rsidRPr="00724670">
              <w:rPr>
                <w:rFonts w:eastAsia="Times New Roman"/>
                <w:b/>
                <w:bCs/>
                <w:color w:val="auto"/>
              </w:rPr>
              <w:t>Южноуральской</w:t>
            </w:r>
            <w:proofErr w:type="spellEnd"/>
            <w:r w:rsidRPr="00724670">
              <w:rPr>
                <w:rFonts w:eastAsia="Times New Roman"/>
                <w:b/>
                <w:bCs/>
                <w:color w:val="auto"/>
              </w:rPr>
              <w:t xml:space="preserve"> геологической экскурсии (13-18 сентября 2003 г.</w:t>
            </w:r>
            <w:proofErr w:type="gramStart"/>
            <w:r w:rsidRPr="00724670">
              <w:rPr>
                <w:rFonts w:eastAsia="Times New Roman"/>
                <w:b/>
                <w:bCs/>
                <w:color w:val="auto"/>
              </w:rPr>
              <w:t>)</w:t>
            </w:r>
            <w:r w:rsidRPr="0072467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II Всероссийский симпозиум по вулканологии и </w:t>
            </w:r>
            <w:proofErr w:type="spellStart"/>
            <w:r w:rsidRPr="00724670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: вулканизм и геодинамика, 9-12 сентября 2003 г. / И. Б. </w:t>
            </w:r>
            <w:proofErr w:type="spellStart"/>
            <w:r w:rsidRPr="00724670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724670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24670">
              <w:rPr>
                <w:rFonts w:eastAsia="Times New Roman"/>
                <w:color w:val="auto"/>
              </w:rPr>
              <w:t>ИГиГ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24670">
              <w:rPr>
                <w:rFonts w:eastAsia="Times New Roman"/>
                <w:color w:val="auto"/>
              </w:rPr>
              <w:t>УрО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РАН, 2003. - 70 с. : ил., табл. - В </w:t>
            </w:r>
            <w:proofErr w:type="spellStart"/>
            <w:proofErr w:type="gramStart"/>
            <w:r w:rsidRPr="00724670">
              <w:rPr>
                <w:rFonts w:eastAsia="Times New Roman"/>
                <w:color w:val="auto"/>
              </w:rPr>
              <w:t>надзаг</w:t>
            </w:r>
            <w:proofErr w:type="spellEnd"/>
            <w:r w:rsidRPr="00724670">
              <w:rPr>
                <w:rFonts w:eastAsia="Times New Roman"/>
                <w:color w:val="auto"/>
              </w:rPr>
              <w:t>.: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24670">
              <w:rPr>
                <w:rFonts w:eastAsia="Times New Roman"/>
                <w:color w:val="auto"/>
              </w:rPr>
              <w:t>Отд-ние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наук о Земле, </w:t>
            </w:r>
            <w:proofErr w:type="spellStart"/>
            <w:r w:rsidRPr="00724670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24670">
              <w:rPr>
                <w:rFonts w:eastAsia="Times New Roman"/>
                <w:color w:val="auto"/>
              </w:rPr>
              <w:t>петрогр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ком., </w:t>
            </w:r>
            <w:proofErr w:type="spellStart"/>
            <w:r w:rsidRPr="00724670">
              <w:rPr>
                <w:rFonts w:eastAsia="Times New Roman"/>
                <w:color w:val="auto"/>
              </w:rPr>
              <w:t>Комис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. по вулканологии и </w:t>
            </w:r>
            <w:proofErr w:type="spellStart"/>
            <w:r w:rsidRPr="00724670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[и др.]. - </w:t>
            </w:r>
            <w:proofErr w:type="spellStart"/>
            <w:proofErr w:type="gramStart"/>
            <w:r w:rsidRPr="007246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24670">
              <w:rPr>
                <w:rFonts w:eastAsia="Times New Roman"/>
                <w:color w:val="auto"/>
              </w:rPr>
              <w:t>.:</w:t>
            </w:r>
            <w:proofErr w:type="gramEnd"/>
            <w:r w:rsidRPr="00724670">
              <w:rPr>
                <w:rFonts w:eastAsia="Times New Roman"/>
                <w:color w:val="auto"/>
              </w:rPr>
              <w:t xml:space="preserve"> с. 67-70. - ISBN 5-94332-029-6.</w:t>
            </w:r>
            <w:r w:rsidRPr="00724670">
              <w:rPr>
                <w:rFonts w:eastAsia="Times New Roman"/>
                <w:color w:val="auto"/>
              </w:rPr>
              <w:br/>
              <w:t xml:space="preserve">Рассмотрены вулканогенные комплексы Южного Урала в возрастном диапазоне от </w:t>
            </w:r>
            <w:proofErr w:type="spellStart"/>
            <w:r w:rsidRPr="00724670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до раннего карбона. Дана общая характеристика палеозойского вулканизма. В основных структурно-формационных зонах западного крыла и центральной части Магнитогорского </w:t>
            </w:r>
            <w:proofErr w:type="spellStart"/>
            <w:r w:rsidRPr="00724670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охарактеризованы </w:t>
            </w:r>
            <w:proofErr w:type="spellStart"/>
            <w:r w:rsidRPr="00724670">
              <w:rPr>
                <w:rFonts w:eastAsia="Times New Roman"/>
                <w:color w:val="auto"/>
              </w:rPr>
              <w:t>ордовик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-силурийские, раннедевонские, </w:t>
            </w:r>
            <w:proofErr w:type="spellStart"/>
            <w:r w:rsidRPr="00724670">
              <w:rPr>
                <w:rFonts w:eastAsia="Times New Roman"/>
                <w:color w:val="auto"/>
              </w:rPr>
              <w:t>раннедевонско-эйфельские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среднедевонские и раннекаменноугольные вулканогенные комплексы: их геологическое строение, </w:t>
            </w:r>
            <w:proofErr w:type="spellStart"/>
            <w:r w:rsidRPr="00724670">
              <w:rPr>
                <w:rFonts w:eastAsia="Times New Roman"/>
                <w:color w:val="auto"/>
              </w:rPr>
              <w:t>петpoграфия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24670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724670">
              <w:rPr>
                <w:rFonts w:eastAsia="Times New Roman"/>
                <w:color w:val="auto"/>
              </w:rPr>
              <w:t xml:space="preserve"> и геохимия, фациальные особенности и палеовулканологические реконструкции. При описании 12 геологических маршрутов приведены геологические схемы, разрезы и зарисовки конкретных обнажений.</w:t>
            </w:r>
          </w:p>
        </w:tc>
      </w:tr>
    </w:tbl>
    <w:p w:rsidR="00724670" w:rsidRPr="00724670" w:rsidRDefault="00724670" w:rsidP="00724670">
      <w:pPr>
        <w:rPr>
          <w:rFonts w:eastAsia="Times New Roman"/>
          <w:color w:val="auto"/>
        </w:rPr>
      </w:pPr>
    </w:p>
    <w:p w:rsidR="00940A6D" w:rsidRPr="00724670" w:rsidRDefault="00940A6D">
      <w:pPr>
        <w:rPr>
          <w:color w:val="auto"/>
        </w:rPr>
      </w:pPr>
    </w:p>
    <w:sectPr w:rsidR="00940A6D" w:rsidRPr="00724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670"/>
    <w:rsid w:val="00577F1D"/>
    <w:rsid w:val="0072467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F06BD-ED20-4165-A21F-146C5AA2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7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246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467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2020-04-29T09:01:00Z</dcterms:created>
  <dcterms:modified xsi:type="dcterms:W3CDTF">2020-04-29T09:03:00Z</dcterms:modified>
</cp:coreProperties>
</file>