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EC" w:rsidRPr="00710CEC" w:rsidRDefault="003011C9" w:rsidP="00710CE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sz w:val="28"/>
          <w:szCs w:val="28"/>
        </w:rPr>
        <w:t>«</w:t>
      </w:r>
      <w:r w:rsidR="00710CEC" w:rsidRPr="00710CEC">
        <w:rPr>
          <w:rFonts w:eastAsia="Times New Roman"/>
          <w:color w:val="auto"/>
          <w:sz w:val="28"/>
          <w:szCs w:val="28"/>
        </w:rPr>
        <w:t>Карачаево-Черкесская Республика, Ставропольский край, Кабардино-Балкарская Республика, Северная Осетия, Дагестан, Ингушетия, Чеченская Республика, Грузия</w:t>
      </w:r>
      <w:r>
        <w:rPr>
          <w:rFonts w:eastAsia="Times New Roman"/>
          <w:color w:val="auto"/>
          <w:sz w:val="28"/>
          <w:szCs w:val="28"/>
        </w:rPr>
        <w:t>»</w:t>
      </w:r>
    </w:p>
    <w:p w:rsidR="00710CEC" w:rsidRPr="00710CEC" w:rsidRDefault="00710CEC" w:rsidP="00710CEC">
      <w:pPr>
        <w:pStyle w:val="3"/>
        <w:jc w:val="center"/>
        <w:rPr>
          <w:rFonts w:eastAsia="Times New Roman"/>
          <w:color w:val="auto"/>
        </w:rPr>
      </w:pPr>
      <w:r w:rsidRPr="00710CEC">
        <w:rPr>
          <w:rFonts w:eastAsia="Times New Roman"/>
          <w:color w:val="auto"/>
        </w:rPr>
        <w:t>Статьи из сборников (без номенклатур)</w:t>
      </w:r>
    </w:p>
    <w:p w:rsidR="00710CEC" w:rsidRPr="00710CEC" w:rsidRDefault="00710CEC" w:rsidP="00710CEC">
      <w:pPr>
        <w:pStyle w:val="3"/>
        <w:jc w:val="center"/>
        <w:rPr>
          <w:rFonts w:eastAsia="Times New Roman"/>
          <w:color w:val="auto"/>
        </w:rPr>
      </w:pPr>
      <w:r w:rsidRPr="00710CEC">
        <w:rPr>
          <w:rFonts w:eastAsia="Times New Roman"/>
          <w:color w:val="auto"/>
        </w:rPr>
        <w:t>2012-2019</w:t>
      </w:r>
      <w:r w:rsidR="003011C9">
        <w:rPr>
          <w:rFonts w:eastAsia="Times New Roman"/>
          <w:color w:val="auto"/>
        </w:rPr>
        <w:t xml:space="preserve"> гг.</w:t>
      </w:r>
    </w:p>
    <w:tbl>
      <w:tblPr>
        <w:tblW w:w="5617" w:type="pct"/>
        <w:tblCellSpacing w:w="15" w:type="dxa"/>
        <w:tblInd w:w="-9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1"/>
        <w:gridCol w:w="9230"/>
      </w:tblGrid>
      <w:tr w:rsidR="00374550" w:rsidRPr="00710CEC" w:rsidTr="00374550">
        <w:trPr>
          <w:tblCellSpacing w:w="15" w:type="dxa"/>
        </w:trPr>
        <w:tc>
          <w:tcPr>
            <w:tcW w:w="630" w:type="pct"/>
            <w:vAlign w:val="center"/>
          </w:tcPr>
          <w:p w:rsidR="00374550" w:rsidRDefault="00374550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374550" w:rsidRDefault="00374550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328" w:type="pct"/>
            <w:vAlign w:val="center"/>
          </w:tcPr>
          <w:p w:rsidR="00374550" w:rsidRDefault="00374550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color w:val="auto"/>
              </w:rPr>
              <w:t>   </w:t>
            </w:r>
            <w:r w:rsidRPr="00710CEC">
              <w:rPr>
                <w:rFonts w:eastAsia="Times New Roman"/>
                <w:b/>
                <w:bCs/>
                <w:color w:val="auto"/>
              </w:rPr>
              <w:t>Датирование магматических образований Горного Дагестана</w:t>
            </w:r>
            <w:r w:rsidRPr="00710CEC">
              <w:rPr>
                <w:rFonts w:eastAsia="Times New Roman"/>
                <w:color w:val="auto"/>
              </w:rPr>
              <w:t xml:space="preserve"> / Ш. А. Магомедов [и др.]</w:t>
            </w:r>
            <w:r w:rsidRPr="00710CEC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238-241 : ил., табл.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color w:val="auto"/>
              </w:rPr>
              <w:t>   </w:t>
            </w:r>
            <w:r w:rsidRPr="00710CEC">
              <w:rPr>
                <w:rFonts w:eastAsia="Times New Roman"/>
                <w:b/>
                <w:bCs/>
                <w:color w:val="auto"/>
              </w:rPr>
              <w:t xml:space="preserve">Возраст золото-сульфидного рудообразования </w:t>
            </w: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Шаухохского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рудного поля (Северная Осетия, Россия)</w:t>
            </w:r>
            <w:r w:rsidRPr="00710CEC">
              <w:rPr>
                <w:rFonts w:eastAsia="Times New Roman"/>
                <w:color w:val="auto"/>
              </w:rPr>
              <w:t xml:space="preserve"> / М. М. Волкова [и др.]</w:t>
            </w:r>
            <w:r w:rsidRPr="00710CEC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81-83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Чумичева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710CEC">
              <w:rPr>
                <w:rFonts w:eastAsia="Times New Roman"/>
                <w:color w:val="auto"/>
              </w:rPr>
              <w:br/>
              <w:t xml:space="preserve">   Анализ петрофизических моделей, применяемых при интерпретации геолого-геофизических материалов по меловым отложениям Восточного Ставрополья / А. А. </w:t>
            </w:r>
            <w:proofErr w:type="spellStart"/>
            <w:r w:rsidRPr="00710CEC">
              <w:rPr>
                <w:rFonts w:eastAsia="Times New Roman"/>
                <w:color w:val="auto"/>
              </w:rPr>
              <w:t>Чумичева</w:t>
            </w:r>
            <w:proofErr w:type="spellEnd"/>
            <w:r w:rsidRPr="00710CEC">
              <w:rPr>
                <w:rFonts w:eastAsia="Times New Roman"/>
                <w:color w:val="auto"/>
              </w:rPr>
              <w:t>, В. В. Пестов</w:t>
            </w:r>
            <w:r w:rsidRPr="00710CEC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стратиграфии и палеогеографии. - Краснодар, 2012. - С. 311-315 : ил.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315.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Х.Э.</w:t>
            </w:r>
            <w:r w:rsidRPr="00710CEC">
              <w:rPr>
                <w:rFonts w:eastAsia="Times New Roman"/>
                <w:color w:val="auto"/>
              </w:rPr>
              <w:br/>
              <w:t xml:space="preserve">   Распространение верхнемеловых планктонных фораминифер в Грузии / Х.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стратиграфии и палеогеографии. - Краснодар, 2012. - С. 208-211.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211.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Шинкарев А.А.(мл.).</w:t>
            </w:r>
            <w:r w:rsidRPr="00710CEC">
              <w:rPr>
                <w:rFonts w:eastAsia="Times New Roman"/>
                <w:color w:val="auto"/>
              </w:rPr>
              <w:br/>
              <w:t xml:space="preserve">   Унификация </w:t>
            </w:r>
            <w:proofErr w:type="spellStart"/>
            <w:r w:rsidRPr="00710CEC">
              <w:rPr>
                <w:rFonts w:eastAsia="Times New Roman"/>
                <w:color w:val="auto"/>
              </w:rPr>
              <w:t>пробоподготовки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как обязательное условие повышения научного уровня, производительности и эффективности рентгеновской диагностики глинистых минералов в осадочных породах и почвах / Шинкарев А.А.(мл.), Н. П. </w:t>
            </w:r>
            <w:proofErr w:type="spellStart"/>
            <w:r w:rsidRPr="00710CEC">
              <w:rPr>
                <w:rFonts w:eastAsia="Times New Roman"/>
                <w:color w:val="auto"/>
              </w:rPr>
              <w:t>Еремеева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129-131.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Ильичёва О.М.</w:t>
            </w:r>
            <w:r w:rsidRPr="00710CEC">
              <w:rPr>
                <w:rFonts w:eastAsia="Times New Roman"/>
                <w:color w:val="auto"/>
              </w:rPr>
              <w:br/>
              <w:t>   Особенности вещественного состава цеолитсодержащих пород Дагестана / О. М. Ильичёва</w:t>
            </w:r>
            <w:r w:rsidRPr="00710CEC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55-57.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color w:val="auto"/>
              </w:rPr>
              <w:t>   </w:t>
            </w:r>
            <w:r w:rsidRPr="00710CEC">
              <w:rPr>
                <w:rFonts w:eastAsia="Times New Roman"/>
                <w:b/>
                <w:bCs/>
                <w:color w:val="auto"/>
              </w:rPr>
              <w:t xml:space="preserve">Временная эволюция </w:t>
            </w: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Sr-Nd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изотопных характеристик мантийного источника основного плиоценового вулканизма Джавахетского нагорья (Южная Грузия)</w:t>
            </w:r>
            <w:r w:rsidRPr="00710CEC">
              <w:rPr>
                <w:rFonts w:eastAsia="Times New Roman"/>
                <w:color w:val="auto"/>
              </w:rPr>
              <w:t xml:space="preserve"> / В. А. Лебедев [и др.]</w:t>
            </w:r>
            <w:r w:rsidRPr="00710CEC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710CEC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. - Москва, 2013. - С. 209-212 : ил.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212.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Туаев О.П.</w:t>
            </w:r>
            <w:r w:rsidRPr="00710CEC">
              <w:rPr>
                <w:rFonts w:eastAsia="Times New Roman"/>
                <w:color w:val="auto"/>
              </w:rPr>
              <w:br/>
              <w:t>   Перспективы промышленного использования жильного кварца Республики Северная Осетия (Алания) / О. П. Туаев, Е. В. Беляев</w:t>
            </w:r>
            <w:r w:rsidRPr="00710CEC">
              <w:rPr>
                <w:rFonts w:eastAsia="Times New Roman"/>
                <w:color w:val="auto"/>
              </w:rPr>
              <w:br/>
            </w:r>
            <w:r w:rsidRPr="00710CEC">
              <w:rPr>
                <w:rFonts w:eastAsia="Times New Roman"/>
                <w:color w:val="auto"/>
              </w:rPr>
              <w:lastRenderedPageBreak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710CEC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114-116.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lastRenderedPageBreak/>
              <w:t>Б76656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Вдовина О.К.</w:t>
            </w:r>
            <w:r w:rsidRPr="00710CEC">
              <w:rPr>
                <w:rFonts w:eastAsia="Times New Roman"/>
                <w:color w:val="auto"/>
              </w:rPr>
              <w:br/>
              <w:t>   Геохимический фон и его роль в оценке эндемической специфики регионов / О. К. Вдовина, А. Н. Попова, Е. Н. Малинина</w:t>
            </w:r>
            <w:r w:rsidRPr="00710CEC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 : проблемы укрепления минерально-сырьевой базы и рационального использования минерального сырья. - Санкт-Петербург, 2012. - С. 277-279.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279.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В54506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710CEC">
              <w:rPr>
                <w:rFonts w:eastAsia="Times New Roman"/>
                <w:color w:val="auto"/>
              </w:rPr>
              <w:br/>
              <w:t>   Из истории открытия нефтяных месторождений Чечни и Ингушетии / М. Н. Смирнова</w:t>
            </w:r>
            <w:r w:rsidRPr="00710CEC">
              <w:rPr>
                <w:rFonts w:eastAsia="Times New Roman"/>
                <w:color w:val="auto"/>
              </w:rPr>
              <w:br/>
              <w:t xml:space="preserve">// Дегазация Земли и генезис нефтегазовых месторождений. - [2-е изд., </w:t>
            </w:r>
            <w:proofErr w:type="spellStart"/>
            <w:r w:rsidRPr="00710CEC">
              <w:rPr>
                <w:rFonts w:eastAsia="Times New Roman"/>
                <w:color w:val="auto"/>
              </w:rPr>
              <w:t>испр</w:t>
            </w:r>
            <w:proofErr w:type="spellEnd"/>
            <w:r w:rsidRPr="00710CEC">
              <w:rPr>
                <w:rFonts w:eastAsia="Times New Roman"/>
                <w:color w:val="auto"/>
              </w:rPr>
              <w:t>. и доп.]. - Москва, 2012. - С. 507-512.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В54506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710CEC">
              <w:rPr>
                <w:rFonts w:eastAsia="Times New Roman"/>
                <w:color w:val="auto"/>
              </w:rPr>
              <w:br/>
              <w:t xml:space="preserve">   Геодинамическая обстановка зон интенсивной современной углеводородной дегазации : на примере </w:t>
            </w:r>
            <w:proofErr w:type="spellStart"/>
            <w:r w:rsidRPr="00710CEC">
              <w:rPr>
                <w:rFonts w:eastAsia="Times New Roman"/>
                <w:color w:val="auto"/>
              </w:rPr>
              <w:t>Терско</w:t>
            </w:r>
            <w:proofErr w:type="spellEnd"/>
            <w:r w:rsidRPr="00710CEC">
              <w:rPr>
                <w:rFonts w:eastAsia="Times New Roman"/>
                <w:color w:val="auto"/>
              </w:rPr>
              <w:t>-Сунженской нефтегазоносной области / М. Н. Смирнова</w:t>
            </w:r>
            <w:r w:rsidRPr="00710CEC">
              <w:rPr>
                <w:rFonts w:eastAsia="Times New Roman"/>
                <w:color w:val="auto"/>
              </w:rPr>
              <w:br/>
              <w:t xml:space="preserve">// Дегазация Земли и генезис нефтегазовых месторождений. - [2-е изд., </w:t>
            </w:r>
            <w:proofErr w:type="spellStart"/>
            <w:r w:rsidRPr="00710CEC">
              <w:rPr>
                <w:rFonts w:eastAsia="Times New Roman"/>
                <w:color w:val="auto"/>
              </w:rPr>
              <w:t>испр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. и доп.]. - Москва, 2012. - С. 265-273.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272-273.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Обадэ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Т.Ф.</w:t>
            </w:r>
            <w:r w:rsidRPr="00710CEC">
              <w:rPr>
                <w:rFonts w:eastAsia="Times New Roman"/>
                <w:color w:val="auto"/>
              </w:rPr>
              <w:br/>
              <w:t xml:space="preserve">   Биостратиграфическое значение </w:t>
            </w:r>
            <w:proofErr w:type="spellStart"/>
            <w:r w:rsidRPr="00710CEC">
              <w:rPr>
                <w:rFonts w:eastAsia="Times New Roman"/>
                <w:color w:val="auto"/>
              </w:rPr>
              <w:t>Тарибанского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слона </w:t>
            </w:r>
            <w:proofErr w:type="spellStart"/>
            <w:r w:rsidRPr="00710CEC">
              <w:rPr>
                <w:rFonts w:eastAsia="Times New Roman"/>
                <w:color w:val="auto"/>
              </w:rPr>
              <w:t>Archidiskodon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Meridionalis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Taribanensis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Gabunia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et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Vekua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1963 / Т. Ф. </w:t>
            </w:r>
            <w:proofErr w:type="spellStart"/>
            <w:r w:rsidRPr="00710CEC">
              <w:rPr>
                <w:rFonts w:eastAsia="Times New Roman"/>
                <w:color w:val="auto"/>
              </w:rPr>
              <w:t>Обадэ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103-104.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Гавтадзе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Т.Т.</w:t>
            </w:r>
            <w:r w:rsidRPr="00710CEC">
              <w:rPr>
                <w:rFonts w:eastAsia="Times New Roman"/>
                <w:color w:val="auto"/>
              </w:rPr>
              <w:br/>
              <w:t xml:space="preserve">   Фаунистическая характеристика верхнемеловых </w:t>
            </w:r>
            <w:proofErr w:type="spellStart"/>
            <w:r w:rsidRPr="00710CEC">
              <w:rPr>
                <w:rFonts w:eastAsia="Times New Roman"/>
                <w:color w:val="auto"/>
              </w:rPr>
              <w:t>флишевых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отложений бассейнов рек </w:t>
            </w:r>
            <w:proofErr w:type="spellStart"/>
            <w:r w:rsidRPr="00710CEC">
              <w:rPr>
                <w:rFonts w:eastAsia="Times New Roman"/>
                <w:color w:val="auto"/>
              </w:rPr>
              <w:t>Арагви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10CEC">
              <w:rPr>
                <w:rFonts w:eastAsia="Times New Roman"/>
                <w:color w:val="auto"/>
              </w:rPr>
              <w:t>Ксани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(Грузия) / Т. Т. </w:t>
            </w:r>
            <w:proofErr w:type="spellStart"/>
            <w:r w:rsidRPr="00710CEC">
              <w:rPr>
                <w:rFonts w:eastAsia="Times New Roman"/>
                <w:color w:val="auto"/>
              </w:rPr>
              <w:t>Гавтадзе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Х.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t>, З. М. Чхаидзе</w:t>
            </w:r>
            <w:r w:rsidRPr="00710CEC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37-38.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Келептришвили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710CEC">
              <w:rPr>
                <w:rFonts w:eastAsia="Times New Roman"/>
                <w:color w:val="auto"/>
              </w:rPr>
              <w:br/>
              <w:t xml:space="preserve">   Использование новых данных о раннеюрских </w:t>
            </w:r>
            <w:proofErr w:type="spellStart"/>
            <w:r w:rsidRPr="00710CEC">
              <w:rPr>
                <w:rFonts w:eastAsia="Times New Roman"/>
                <w:color w:val="auto"/>
              </w:rPr>
              <w:t>белемнитидах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Грузии при определении стратиграфических границ / Ш. Г. </w:t>
            </w:r>
            <w:proofErr w:type="spellStart"/>
            <w:r w:rsidRPr="00710CEC">
              <w:rPr>
                <w:rFonts w:eastAsia="Times New Roman"/>
                <w:color w:val="auto"/>
              </w:rPr>
              <w:t>Келептришвили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65-67.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Коколашвили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710CE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0CEC">
              <w:rPr>
                <w:rFonts w:eastAsia="Times New Roman"/>
                <w:color w:val="auto"/>
              </w:rPr>
              <w:t>Палинологическое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обоснование стратиграфического расчленения сарматских отложений Восточной Грузии / И. М. </w:t>
            </w:r>
            <w:proofErr w:type="spellStart"/>
            <w:r w:rsidRPr="00710CEC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710CEC">
              <w:rPr>
                <w:rFonts w:eastAsia="Times New Roman"/>
                <w:color w:val="auto"/>
              </w:rPr>
              <w:t>, И. И. Шатилова</w:t>
            </w:r>
            <w:r w:rsidRPr="00710CEC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73-75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Мацапулин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В.У.</w:t>
            </w:r>
            <w:r w:rsidRPr="00710CEC">
              <w:rPr>
                <w:rFonts w:eastAsia="Times New Roman"/>
                <w:color w:val="auto"/>
              </w:rPr>
              <w:br/>
              <w:t xml:space="preserve">   Новые данные о проявлении вулканогенных процессов в плиоцен-плейстоцене Дагестана / В. У. </w:t>
            </w:r>
            <w:proofErr w:type="spellStart"/>
            <w:r w:rsidRPr="00710CEC">
              <w:rPr>
                <w:rFonts w:eastAsia="Times New Roman"/>
                <w:color w:val="auto"/>
              </w:rPr>
              <w:t>Мацапулин</w:t>
            </w:r>
            <w:proofErr w:type="spellEnd"/>
            <w:r w:rsidRPr="00710CEC">
              <w:rPr>
                <w:rFonts w:eastAsia="Times New Roman"/>
                <w:color w:val="auto"/>
              </w:rPr>
              <w:t>, С. И. Исаков, А. Р. Юсупов</w:t>
            </w:r>
            <w:r w:rsidRPr="00710CEC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124-126.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9 назв.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Магидов С.Х.</w:t>
            </w:r>
            <w:r w:rsidRPr="00710CEC">
              <w:rPr>
                <w:rFonts w:eastAsia="Times New Roman"/>
                <w:color w:val="auto"/>
              </w:rPr>
              <w:br/>
              <w:t>   Флюидный режим нефтегазовых месторождений как индикатор геодинамической активности / С. Х. Магидов</w:t>
            </w:r>
            <w:r w:rsidRPr="00710CEC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66-68: ил.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11 назв.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Голубова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710CEC">
              <w:rPr>
                <w:rFonts w:eastAsia="Times New Roman"/>
                <w:color w:val="auto"/>
              </w:rPr>
              <w:br/>
              <w:t xml:space="preserve">   Литологические особенности </w:t>
            </w:r>
            <w:proofErr w:type="spellStart"/>
            <w:r w:rsidRPr="00710CEC">
              <w:rPr>
                <w:rFonts w:eastAsia="Times New Roman"/>
                <w:color w:val="auto"/>
              </w:rPr>
              <w:t>маастрихтских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710CEC">
              <w:rPr>
                <w:rFonts w:eastAsia="Times New Roman"/>
                <w:color w:val="auto"/>
              </w:rPr>
              <w:t>Терско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-Каспийского передового прогиба в связи с </w:t>
            </w:r>
            <w:proofErr w:type="spellStart"/>
            <w:r w:rsidRPr="00710CEC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710CEC">
              <w:rPr>
                <w:rFonts w:eastAsia="Times New Roman"/>
                <w:color w:val="auto"/>
              </w:rPr>
              <w:t>Голубова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107-108.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6 назв.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lastRenderedPageBreak/>
              <w:t>Г23109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color w:val="auto"/>
              </w:rPr>
              <w:t>   </w:t>
            </w:r>
            <w:r w:rsidRPr="00710CEC">
              <w:rPr>
                <w:rFonts w:eastAsia="Times New Roman"/>
                <w:b/>
                <w:bCs/>
                <w:color w:val="auto"/>
              </w:rPr>
              <w:t xml:space="preserve">Геохимические и морфологические особенности россыпных </w:t>
            </w: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золотин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и их поисковое значение при выявлении коренных источников на территории Карачаево-Черкессии (Северный Кавказ)</w:t>
            </w:r>
            <w:r w:rsidRPr="00710CEC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710CEC">
              <w:rPr>
                <w:rFonts w:eastAsia="Times New Roman"/>
                <w:color w:val="auto"/>
              </w:rPr>
              <w:t>Гурбанов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[и др.]</w:t>
            </w:r>
            <w:r w:rsidRPr="00710CEC">
              <w:rPr>
                <w:rFonts w:eastAsia="Times New Roman"/>
                <w:color w:val="auto"/>
              </w:rPr>
              <w:br/>
              <w:t xml:space="preserve">// Золото </w:t>
            </w:r>
            <w:proofErr w:type="spellStart"/>
            <w:r w:rsidRPr="00710CEC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щита. - Петрозаводск, 2013. - С. 45-48 : ил., табл. - Рез. англ. 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Х.Э.</w:t>
            </w:r>
            <w:r w:rsidRPr="00710CEC">
              <w:rPr>
                <w:rFonts w:eastAsia="Times New Roman"/>
                <w:color w:val="auto"/>
              </w:rPr>
              <w:br/>
              <w:t xml:space="preserve">   К вопросу о распространении планктонных фораминифер на границе мела и палеогена в Западной Грузии / Х.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t>, А. А. Менабде</w:t>
            </w:r>
            <w:r w:rsidRPr="00710CEC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710CEC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96-97.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Энна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Н.Л.</w:t>
            </w:r>
            <w:r w:rsidRPr="00710CEC">
              <w:rPr>
                <w:rFonts w:eastAsia="Times New Roman"/>
                <w:color w:val="auto"/>
              </w:rPr>
              <w:br/>
              <w:t xml:space="preserve">   Новые данные по стратиграфии </w:t>
            </w:r>
            <w:proofErr w:type="spellStart"/>
            <w:r w:rsidRPr="00710CEC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10CEC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образований Восточного </w:t>
            </w:r>
            <w:proofErr w:type="spellStart"/>
            <w:r w:rsidRPr="00710CEC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по результатам ГДП-200 / Н. Л. </w:t>
            </w:r>
            <w:proofErr w:type="spellStart"/>
            <w:r w:rsidRPr="00710CEC">
              <w:rPr>
                <w:rFonts w:eastAsia="Times New Roman"/>
                <w:color w:val="auto"/>
              </w:rPr>
              <w:t>Энна</w:t>
            </w:r>
            <w:proofErr w:type="spellEnd"/>
            <w:r w:rsidRPr="00710CEC">
              <w:rPr>
                <w:rFonts w:eastAsia="Times New Roman"/>
                <w:color w:val="auto"/>
              </w:rPr>
              <w:t>, А. Н. Письменный</w:t>
            </w:r>
            <w:r w:rsidRPr="00710CEC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710CE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722-724 : ил.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6 назв.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color w:val="auto"/>
              </w:rPr>
              <w:t>   </w:t>
            </w: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Геоархеология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раннего палеолита (</w:t>
            </w: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олдован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>) Северного Кавказа и долины Днестра : возможные пути миграций древнейших архантропов в Европу</w:t>
            </w:r>
            <w:r w:rsidRPr="00710CEC">
              <w:rPr>
                <w:rFonts w:eastAsia="Times New Roman"/>
                <w:color w:val="auto"/>
              </w:rPr>
              <w:t xml:space="preserve"> / А. Л. </w:t>
            </w:r>
            <w:proofErr w:type="spellStart"/>
            <w:r w:rsidRPr="00710CEC">
              <w:rPr>
                <w:rFonts w:eastAsia="Times New Roman"/>
                <w:color w:val="auto"/>
              </w:rPr>
              <w:t>Чепалыга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[и др.]</w:t>
            </w:r>
            <w:r w:rsidRPr="00710CEC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710CE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668-671 : ил.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6 назв.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Коколашвили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KM.</w:t>
            </w:r>
            <w:r w:rsidRPr="00710CEC">
              <w:rPr>
                <w:rFonts w:eastAsia="Times New Roman"/>
                <w:color w:val="auto"/>
              </w:rPr>
              <w:br/>
              <w:t xml:space="preserve">   Интерпретация </w:t>
            </w:r>
            <w:proofErr w:type="spellStart"/>
            <w:r w:rsidRPr="00710CEC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сарматских отложений Восточной Грузии с использованием ландшафтно-фитоценологического метода / </w:t>
            </w:r>
            <w:proofErr w:type="spellStart"/>
            <w:r w:rsidRPr="00710CEC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KM., И. И. Шатилова</w:t>
            </w:r>
            <w:r w:rsidRPr="00710CEC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С.49-50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Митта В.В. .</w:t>
            </w:r>
            <w:r w:rsidRPr="00710CEC">
              <w:rPr>
                <w:rFonts w:eastAsia="Times New Roman"/>
                <w:color w:val="auto"/>
              </w:rPr>
              <w:br/>
              <w:t>   Перспективы палеонтологического изучения средней юры Северного Кавказа / В. В. Митта</w:t>
            </w:r>
            <w:r w:rsidRPr="00710CEC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72-74.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Х.Э.</w:t>
            </w:r>
            <w:r w:rsidRPr="00710CEC">
              <w:rPr>
                <w:rFonts w:eastAsia="Times New Roman"/>
                <w:color w:val="auto"/>
              </w:rPr>
              <w:br/>
              <w:t xml:space="preserve">   Палеогеографические реконструкции на основе комплексов позднемеловых фораминифер и белемнитов / Х.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А. А. Менабде, Ш. Г. </w:t>
            </w:r>
            <w:proofErr w:type="spellStart"/>
            <w:r w:rsidRPr="00710CEC">
              <w:rPr>
                <w:rFonts w:eastAsia="Times New Roman"/>
                <w:color w:val="auto"/>
              </w:rPr>
              <w:t>Келептришвили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68-70.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Шатилова Н.И.</w:t>
            </w:r>
            <w:r w:rsidRPr="00710CEC">
              <w:rPr>
                <w:rFonts w:eastAsia="Times New Roman"/>
                <w:color w:val="auto"/>
              </w:rPr>
              <w:br/>
              <w:t xml:space="preserve">   О геологической истории основных </w:t>
            </w:r>
            <w:proofErr w:type="spellStart"/>
            <w:r w:rsidRPr="00710CEC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бассейнов на территории Грузии в сарматское время: (по данным </w:t>
            </w:r>
            <w:proofErr w:type="spellStart"/>
            <w:r w:rsidRPr="00710CEC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анализа) / Н. И. Шатилова, И. М. </w:t>
            </w:r>
            <w:proofErr w:type="spellStart"/>
            <w:r w:rsidRPr="00710CEC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С.128-130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Гавтадзе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Т. Т.</w:t>
            </w:r>
            <w:r w:rsidRPr="00710CEC">
              <w:rPr>
                <w:rFonts w:eastAsia="Times New Roman"/>
                <w:color w:val="auto"/>
              </w:rPr>
              <w:br/>
              <w:t xml:space="preserve">   Комплекс </w:t>
            </w:r>
            <w:proofErr w:type="spellStart"/>
            <w:r w:rsidRPr="00710CEC">
              <w:rPr>
                <w:rFonts w:eastAsia="Times New Roman"/>
                <w:color w:val="auto"/>
              </w:rPr>
              <w:t>нанопланктона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и планктонных фораминифер как показатель истории </w:t>
            </w:r>
            <w:proofErr w:type="spellStart"/>
            <w:r w:rsidRPr="00710CEC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позднего мела Местиа-</w:t>
            </w:r>
            <w:proofErr w:type="spellStart"/>
            <w:r w:rsidRPr="00710CEC">
              <w:rPr>
                <w:rFonts w:eastAsia="Times New Roman"/>
                <w:color w:val="auto"/>
              </w:rPr>
              <w:t>Тианетской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структурно-фациальной зоны / Т. Т. </w:t>
            </w:r>
            <w:proofErr w:type="spellStart"/>
            <w:r w:rsidRPr="00710CEC">
              <w:rPr>
                <w:rFonts w:eastAsia="Times New Roman"/>
                <w:color w:val="auto"/>
              </w:rPr>
              <w:t>Гавтадзе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Х.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t>, З. М. Чхаидзе</w:t>
            </w:r>
            <w:r w:rsidRPr="00710CEC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25-27.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Митта В.В.</w:t>
            </w:r>
            <w:r w:rsidRPr="00710CEC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710CEC">
              <w:rPr>
                <w:rFonts w:eastAsia="Times New Roman"/>
                <w:color w:val="auto"/>
              </w:rPr>
              <w:t>позднебайосско-раннебатских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(средняя юра) аммонитах Северного Кавказа (Карачаево-Черкесия) / В. В. Митта</w:t>
            </w:r>
            <w:r w:rsidRPr="00710CEC">
              <w:rPr>
                <w:rFonts w:eastAsia="Times New Roman"/>
                <w:color w:val="auto"/>
              </w:rPr>
              <w:br/>
            </w:r>
            <w:r w:rsidRPr="00710CEC">
              <w:rPr>
                <w:rFonts w:eastAsia="Times New Roman"/>
                <w:color w:val="auto"/>
              </w:rPr>
              <w:lastRenderedPageBreak/>
              <w:t>// 100-летие Палеонтологического общества России. Проблемы и перспективы палеонтологических исследований. - Санкт-Петербург, 2016. - С. 119-121.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lastRenderedPageBreak/>
              <w:t>Г23249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Шатилова И.И.</w:t>
            </w:r>
            <w:r w:rsidRPr="00710CEC">
              <w:rPr>
                <w:rFonts w:eastAsia="Times New Roman"/>
                <w:color w:val="auto"/>
              </w:rPr>
              <w:br/>
              <w:t xml:space="preserve">   Основные этапы изменения климата и растительности Западной Грузии в позднем кайнозое / И. И. Шатилова, И. М. </w:t>
            </w:r>
            <w:proofErr w:type="spellStart"/>
            <w:r w:rsidRPr="00710CEC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191-193 : табл.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Попов С.В.</w:t>
            </w:r>
            <w:r w:rsidRPr="00710CE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0CEC">
              <w:rPr>
                <w:rFonts w:eastAsia="Times New Roman"/>
                <w:color w:val="auto"/>
              </w:rPr>
              <w:t>Паратетис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: история, палеогеография, стратиграфия и </w:t>
            </w:r>
            <w:proofErr w:type="spellStart"/>
            <w:r w:rsidRPr="00710CEC">
              <w:rPr>
                <w:rFonts w:eastAsia="Times New Roman"/>
                <w:color w:val="auto"/>
              </w:rPr>
              <w:t>биота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/ С. В. Попов, И. А. Гончарова, И. Г. Щерба</w:t>
            </w:r>
            <w:r w:rsidRPr="00710CEC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138-144 : ил.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143-144.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Келептришвили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710CEC">
              <w:rPr>
                <w:rFonts w:eastAsia="Times New Roman"/>
                <w:color w:val="auto"/>
              </w:rPr>
              <w:br/>
              <w:t xml:space="preserve">   Стратиграфия верхнего мела периферии </w:t>
            </w:r>
            <w:proofErr w:type="spellStart"/>
            <w:r w:rsidRPr="00710CEC">
              <w:rPr>
                <w:rFonts w:eastAsia="Times New Roman"/>
                <w:color w:val="auto"/>
              </w:rPr>
              <w:t>дзирульского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кристаллического массива (Западная Грузия) / Ш. Г. </w:t>
            </w:r>
            <w:proofErr w:type="spellStart"/>
            <w:r w:rsidRPr="00710CEC">
              <w:rPr>
                <w:rFonts w:eastAsia="Times New Roman"/>
                <w:color w:val="auto"/>
              </w:rPr>
              <w:t>Келептришвили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Х.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стратиграфии и палеогеографии. - Симферополь, 2016. - С. 147-148.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148.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Исаева, Н.А.</w:t>
            </w:r>
            <w:r w:rsidRPr="00710CEC">
              <w:rPr>
                <w:rFonts w:eastAsia="Times New Roman"/>
                <w:color w:val="auto"/>
              </w:rPr>
              <w:br/>
              <w:t>   Проблемы и решение стратиграфических границ нижнего и верхнего мела (Дагестан) / Н. А. Исаева</w:t>
            </w:r>
            <w:r w:rsidRPr="00710CEC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80-82.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82.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Темирбекова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>, У.Т.</w:t>
            </w:r>
            <w:r w:rsidRPr="00710CEC">
              <w:rPr>
                <w:rFonts w:eastAsia="Times New Roman"/>
                <w:color w:val="auto"/>
              </w:rPr>
              <w:br/>
              <w:t xml:space="preserve">   Проблемы проведения границы </w:t>
            </w:r>
            <w:proofErr w:type="spellStart"/>
            <w:r w:rsidRPr="00710CEC">
              <w:rPr>
                <w:rFonts w:eastAsia="Times New Roman"/>
                <w:color w:val="auto"/>
              </w:rPr>
              <w:t>байоса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и бата в Дагестане при попытке увязки ее с Общей стратиграфической шкалой / У. Т. </w:t>
            </w:r>
            <w:proofErr w:type="spellStart"/>
            <w:r w:rsidRPr="00710CEC">
              <w:rPr>
                <w:rFonts w:eastAsia="Times New Roman"/>
                <w:color w:val="auto"/>
              </w:rPr>
              <w:t>Темирбекова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Л. С. </w:t>
            </w:r>
            <w:proofErr w:type="spellStart"/>
            <w:r w:rsidRPr="00710CEC">
              <w:rPr>
                <w:rFonts w:eastAsia="Times New Roman"/>
                <w:color w:val="auto"/>
              </w:rPr>
              <w:t>Баркуева</w:t>
            </w:r>
            <w:proofErr w:type="spellEnd"/>
            <w:r w:rsidRPr="00710CEC">
              <w:rPr>
                <w:rFonts w:eastAsia="Times New Roman"/>
                <w:color w:val="auto"/>
              </w:rPr>
              <w:t>, В. И. Черкашин</w:t>
            </w:r>
            <w:r w:rsidRPr="00710CEC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173-175.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174-175.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>, Х.Э.</w:t>
            </w:r>
            <w:r w:rsidRPr="00710CEC">
              <w:rPr>
                <w:rFonts w:eastAsia="Times New Roman"/>
                <w:color w:val="auto"/>
              </w:rPr>
              <w:br/>
              <w:t xml:space="preserve">   Роль известковых фораминифер в верхнемеловых карбонатных породах Грузии / Х.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А. А. Менабде, Н. Д. </w:t>
            </w:r>
            <w:proofErr w:type="spellStart"/>
            <w:r w:rsidRPr="00710CEC">
              <w:rPr>
                <w:rFonts w:eastAsia="Times New Roman"/>
                <w:color w:val="auto"/>
              </w:rPr>
              <w:t>Икошвили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90-92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Гавтадзе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>, Т.Т.</w:t>
            </w:r>
            <w:r w:rsidRPr="00710CEC">
              <w:rPr>
                <w:rFonts w:eastAsia="Times New Roman"/>
                <w:color w:val="auto"/>
              </w:rPr>
              <w:br/>
              <w:t xml:space="preserve">   Результаты микропалеонтологического изучения верхнемеловых отложений бассейна реки </w:t>
            </w:r>
            <w:proofErr w:type="spellStart"/>
            <w:r w:rsidRPr="00710CEC">
              <w:rPr>
                <w:rFonts w:eastAsia="Times New Roman"/>
                <w:color w:val="auto"/>
              </w:rPr>
              <w:t>Арагви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(Грузия) / Т. Т. </w:t>
            </w:r>
            <w:proofErr w:type="spellStart"/>
            <w:r w:rsidRPr="00710CEC">
              <w:rPr>
                <w:rFonts w:eastAsia="Times New Roman"/>
                <w:color w:val="auto"/>
              </w:rPr>
              <w:t>Гавтадзе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Х.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t>, З. М. Чхаидзе</w:t>
            </w:r>
            <w:r w:rsidRPr="00710CEC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48-51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Савельева, Ю.Н.</w:t>
            </w:r>
            <w:r w:rsidRPr="00710CE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0CEC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пограничных отложений </w:t>
            </w:r>
            <w:proofErr w:type="spellStart"/>
            <w:r w:rsidRPr="00710CEC">
              <w:rPr>
                <w:rFonts w:eastAsia="Times New Roman"/>
                <w:color w:val="auto"/>
              </w:rPr>
              <w:t>байоса</w:t>
            </w:r>
            <w:proofErr w:type="spellEnd"/>
            <w:r w:rsidRPr="00710CEC">
              <w:rPr>
                <w:rFonts w:eastAsia="Times New Roman"/>
                <w:color w:val="auto"/>
              </w:rPr>
              <w:t>-бата бассейна реки Большой Зеленчук (Северный Кавказ) / Ю. Н. Савельева</w:t>
            </w:r>
            <w:r w:rsidRPr="00710CEC">
              <w:rPr>
                <w:rFonts w:eastAsia="Times New Roman"/>
                <w:color w:val="auto"/>
              </w:rPr>
              <w:br/>
              <w:t xml:space="preserve">// Юрская система России : проблемы стратиграфии и палеогеографии. - Москва, 2017. - С. 195-198 : ил. - Рез. англ.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15 назв.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Гакаев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>, Р.А.</w:t>
            </w:r>
            <w:r w:rsidRPr="00710CEC">
              <w:rPr>
                <w:rFonts w:eastAsia="Times New Roman"/>
                <w:color w:val="auto"/>
              </w:rPr>
              <w:br/>
              <w:t xml:space="preserve">   Полевая ландшафтная практика в Чеченском государственном университете / Р. А. </w:t>
            </w:r>
            <w:proofErr w:type="spellStart"/>
            <w:r w:rsidRPr="00710CEC">
              <w:rPr>
                <w:rFonts w:eastAsia="Times New Roman"/>
                <w:color w:val="auto"/>
              </w:rPr>
              <w:t>Гакаев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С. 35-37. - </w:t>
            </w:r>
            <w:proofErr w:type="spellStart"/>
            <w:r w:rsidRPr="00710CEC">
              <w:rPr>
                <w:rFonts w:eastAsia="Times New Roman"/>
                <w:color w:val="auto"/>
              </w:rPr>
              <w:t>Загл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10CEC">
              <w:rPr>
                <w:rFonts w:eastAsia="Times New Roman"/>
                <w:color w:val="auto"/>
              </w:rPr>
              <w:t>парал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37.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Тарасенко, К.К.</w:t>
            </w:r>
            <w:r w:rsidRPr="00710CEC">
              <w:rPr>
                <w:rFonts w:eastAsia="Times New Roman"/>
                <w:color w:val="auto"/>
              </w:rPr>
              <w:br/>
              <w:t xml:space="preserve">   Новые данные о морфологии костного лабиринта каменистой кости миоценового </w:t>
            </w:r>
            <w:r w:rsidRPr="00710CEC">
              <w:rPr>
                <w:rFonts w:eastAsia="Times New Roman"/>
                <w:color w:val="auto"/>
              </w:rPr>
              <w:lastRenderedPageBreak/>
              <w:t xml:space="preserve">усатого кита из Чечни - </w:t>
            </w:r>
            <w:proofErr w:type="spellStart"/>
            <w:r w:rsidRPr="00710CEC">
              <w:rPr>
                <w:rFonts w:eastAsia="Times New Roman"/>
                <w:color w:val="auto"/>
              </w:rPr>
              <w:t>Vampalus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sayasanicus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/ К. К. Тарасенко, Е. С. Коваленко, К. М. </w:t>
            </w:r>
            <w:proofErr w:type="spellStart"/>
            <w:r w:rsidRPr="00710CEC">
              <w:rPr>
                <w:rFonts w:eastAsia="Times New Roman"/>
                <w:color w:val="auto"/>
              </w:rPr>
              <w:t>Подурец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234-235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lastRenderedPageBreak/>
              <w:t>Г23358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color w:val="auto"/>
              </w:rPr>
              <w:t>   </w:t>
            </w:r>
            <w:r w:rsidRPr="00710CEC">
              <w:rPr>
                <w:rFonts w:eastAsia="Times New Roman"/>
                <w:b/>
                <w:bCs/>
                <w:color w:val="auto"/>
              </w:rPr>
              <w:t xml:space="preserve">Палеогеография Юго-Восточной Грузии и расселение фораминифер в </w:t>
            </w: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сантон-маастрихтском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бассейне</w:t>
            </w:r>
            <w:r w:rsidRPr="00710CEC">
              <w:rPr>
                <w:rFonts w:eastAsia="Times New Roman"/>
                <w:color w:val="auto"/>
              </w:rPr>
              <w:t xml:space="preserve"> / Х.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[и др.]</w:t>
            </w:r>
            <w:r w:rsidRPr="00710CEC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78-80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Полковой, К.С.</w:t>
            </w:r>
            <w:r w:rsidRPr="00710CEC">
              <w:rPr>
                <w:rFonts w:eastAsia="Times New Roman"/>
                <w:color w:val="auto"/>
              </w:rPr>
              <w:br/>
              <w:t xml:space="preserve">   О первой находке представителя рода </w:t>
            </w:r>
            <w:proofErr w:type="spellStart"/>
            <w:r w:rsidRPr="00710CEC">
              <w:rPr>
                <w:rFonts w:eastAsia="Times New Roman"/>
                <w:color w:val="auto"/>
              </w:rPr>
              <w:t>Helicancyloceras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Klinger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et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Kennedy</w:t>
            </w:r>
            <w:proofErr w:type="spellEnd"/>
            <w:r w:rsidRPr="00710CEC">
              <w:rPr>
                <w:rFonts w:eastAsia="Times New Roman"/>
                <w:color w:val="auto"/>
              </w:rPr>
              <w:t>, 1977 (</w:t>
            </w:r>
            <w:proofErr w:type="spellStart"/>
            <w:r w:rsidRPr="00710CEC">
              <w:rPr>
                <w:rFonts w:eastAsia="Times New Roman"/>
                <w:color w:val="auto"/>
              </w:rPr>
              <w:t>Ammonoidea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) в среднем </w:t>
            </w:r>
            <w:proofErr w:type="spellStart"/>
            <w:r w:rsidRPr="00710CEC">
              <w:rPr>
                <w:rFonts w:eastAsia="Times New Roman"/>
                <w:color w:val="auto"/>
              </w:rPr>
              <w:t>апте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Кавказа / К. С. Полковой, В. Б. </w:t>
            </w:r>
            <w:proofErr w:type="spellStart"/>
            <w:r w:rsidRPr="00710CEC">
              <w:rPr>
                <w:rFonts w:eastAsia="Times New Roman"/>
                <w:color w:val="auto"/>
              </w:rPr>
              <w:t>Сельцер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92-94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color w:val="auto"/>
              </w:rPr>
              <w:t>   </w:t>
            </w:r>
            <w:r w:rsidRPr="00710CEC">
              <w:rPr>
                <w:rFonts w:eastAsia="Times New Roman"/>
                <w:b/>
                <w:bCs/>
                <w:color w:val="auto"/>
              </w:rPr>
              <w:t xml:space="preserve">Палеогеография </w:t>
            </w: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Манычского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пролива в позднем плейстоцене</w:t>
            </w:r>
            <w:r w:rsidRPr="00710CEC">
              <w:rPr>
                <w:rFonts w:eastAsia="Times New Roman"/>
                <w:color w:val="auto"/>
              </w:rPr>
              <w:t xml:space="preserve"> / Д. С. Хомченко [и др.]</w:t>
            </w:r>
            <w:r w:rsidRPr="00710CE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710CE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452-454.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3 назв.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Бухсианидзе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М.</w:t>
            </w:r>
            <w:r w:rsidRPr="00710CE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0CEC">
              <w:rPr>
                <w:rFonts w:eastAsia="Times New Roman"/>
                <w:color w:val="auto"/>
              </w:rPr>
              <w:t>Cervalces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gallicus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в фауне Дманиси / М. </w:t>
            </w:r>
            <w:proofErr w:type="spellStart"/>
            <w:r w:rsidRPr="00710CEC">
              <w:rPr>
                <w:rFonts w:eastAsia="Times New Roman"/>
                <w:color w:val="auto"/>
              </w:rPr>
              <w:t>Бухсианидзе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710CE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71-72.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>, X.</w:t>
            </w:r>
            <w:r w:rsidRPr="00710CE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0CEC">
              <w:rPr>
                <w:rFonts w:eastAsia="Times New Roman"/>
                <w:color w:val="auto"/>
              </w:rPr>
              <w:t>Турон-коньякские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отложения </w:t>
            </w:r>
            <w:proofErr w:type="spellStart"/>
            <w:r w:rsidRPr="00710CEC">
              <w:rPr>
                <w:rFonts w:eastAsia="Times New Roman"/>
                <w:color w:val="auto"/>
              </w:rPr>
              <w:t>Локско-Храмского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массива (Восточная Грузия) и биостратиграфия по планктонным фораминиферам / X.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Н. </w:t>
            </w:r>
            <w:proofErr w:type="spellStart"/>
            <w:r w:rsidRPr="00710CEC">
              <w:rPr>
                <w:rFonts w:eastAsia="Times New Roman"/>
                <w:color w:val="auto"/>
              </w:rPr>
              <w:t>Икошвили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М. </w:t>
            </w:r>
            <w:proofErr w:type="spellStart"/>
            <w:r w:rsidRPr="00710CEC">
              <w:rPr>
                <w:rFonts w:eastAsia="Times New Roman"/>
                <w:color w:val="auto"/>
              </w:rPr>
              <w:t>Онофришвили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 : проблемы стратиграфии и палеогеографии. - Белгород, 2018. - С. 187-191 : ил., табл. - Рез. англ. - </w:t>
            </w:r>
            <w:proofErr w:type="spellStart"/>
            <w:r w:rsidRPr="00710CE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0CEC">
              <w:rPr>
                <w:rFonts w:eastAsia="Times New Roman"/>
                <w:color w:val="auto"/>
              </w:rPr>
              <w:t>.: с. 190.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Шатилова, И.И.</w:t>
            </w:r>
            <w:r w:rsidRPr="00710CEC">
              <w:rPr>
                <w:rFonts w:eastAsia="Times New Roman"/>
                <w:color w:val="auto"/>
              </w:rPr>
              <w:br/>
              <w:t xml:space="preserve">   Пыльца рода </w:t>
            </w:r>
            <w:proofErr w:type="spellStart"/>
            <w:r w:rsidRPr="00710CEC">
              <w:rPr>
                <w:rFonts w:eastAsia="Times New Roman"/>
                <w:color w:val="auto"/>
              </w:rPr>
              <w:t>Disanthus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0CEC">
              <w:rPr>
                <w:rFonts w:eastAsia="Times New Roman"/>
                <w:color w:val="auto"/>
              </w:rPr>
              <w:t>Maxim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. из миоценовых отложений Грузии / И. И. Шатилова, И. М. </w:t>
            </w:r>
            <w:proofErr w:type="spellStart"/>
            <w:r w:rsidRPr="00710CEC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710CEC">
              <w:rPr>
                <w:rFonts w:eastAsia="Times New Roman"/>
                <w:color w:val="auto"/>
              </w:rPr>
              <w:t>Бухсианидзе</w:t>
            </w:r>
            <w:proofErr w:type="spellEnd"/>
            <w:r w:rsidRPr="00710CEC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163-164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color w:val="auto"/>
              </w:rPr>
              <w:t>   </w:t>
            </w:r>
            <w:r w:rsidRPr="00710CEC">
              <w:rPr>
                <w:rFonts w:eastAsia="Times New Roman"/>
                <w:b/>
                <w:bCs/>
                <w:color w:val="auto"/>
              </w:rPr>
              <w:t xml:space="preserve">Западная молассовая зона погружения Грузии : биостратиграфия по планктонным фораминиферам, </w:t>
            </w: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нанопланктону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 xml:space="preserve"> и макрофауне</w:t>
            </w:r>
            <w:r w:rsidRPr="00710CEC">
              <w:rPr>
                <w:rFonts w:eastAsia="Times New Roman"/>
                <w:color w:val="auto"/>
              </w:rPr>
              <w:t xml:space="preserve"> / X. Э. </w:t>
            </w:r>
            <w:proofErr w:type="spellStart"/>
            <w:r w:rsidRPr="00710CEC">
              <w:rPr>
                <w:rFonts w:eastAsia="Times New Roman"/>
                <w:color w:val="auto"/>
              </w:rPr>
              <w:t>Микадзе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[и др.]</w:t>
            </w:r>
            <w:r w:rsidRPr="00710CEC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101-104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710CEC">
              <w:rPr>
                <w:rFonts w:eastAsia="Times New Roman"/>
                <w:b/>
                <w:bCs/>
                <w:color w:val="auto"/>
              </w:rPr>
              <w:t>Коколашвили</w:t>
            </w:r>
            <w:proofErr w:type="spellEnd"/>
            <w:r w:rsidRPr="00710CEC">
              <w:rPr>
                <w:rFonts w:eastAsia="Times New Roman"/>
                <w:b/>
                <w:bCs/>
                <w:color w:val="auto"/>
              </w:rPr>
              <w:t>, И.М.</w:t>
            </w:r>
            <w:r w:rsidRPr="00710CE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10CEC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сармата Восточной Грузии / И. М. </w:t>
            </w:r>
            <w:proofErr w:type="spellStart"/>
            <w:r w:rsidRPr="00710CEC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710CEC">
              <w:rPr>
                <w:rFonts w:eastAsia="Times New Roman"/>
                <w:color w:val="auto"/>
              </w:rPr>
              <w:t>Бухсианидзе</w:t>
            </w:r>
            <w:proofErr w:type="spellEnd"/>
            <w:r w:rsidRPr="00710CEC">
              <w:rPr>
                <w:rFonts w:eastAsia="Times New Roman"/>
                <w:color w:val="auto"/>
              </w:rPr>
              <w:t>, И. И. Шатилова</w:t>
            </w:r>
            <w:r w:rsidRPr="00710CEC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70-72 : ил.</w:t>
            </w:r>
          </w:p>
        </w:tc>
      </w:tr>
      <w:tr w:rsidR="003011C9" w:rsidRPr="00710CEC" w:rsidTr="00374550">
        <w:trPr>
          <w:tblCellSpacing w:w="15" w:type="dxa"/>
        </w:trPr>
        <w:tc>
          <w:tcPr>
            <w:tcW w:w="630" w:type="pct"/>
            <w:hideMark/>
          </w:tcPr>
          <w:p w:rsidR="003011C9" w:rsidRPr="003011C9" w:rsidRDefault="003011C9" w:rsidP="003011C9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011C9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328" w:type="pct"/>
            <w:hideMark/>
          </w:tcPr>
          <w:p w:rsidR="003011C9" w:rsidRPr="00710CEC" w:rsidRDefault="003011C9" w:rsidP="002E4EB3">
            <w:pPr>
              <w:rPr>
                <w:rFonts w:eastAsia="Times New Roman"/>
                <w:color w:val="auto"/>
              </w:rPr>
            </w:pPr>
            <w:r w:rsidRPr="00710CEC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710CEC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710CEC">
              <w:rPr>
                <w:rFonts w:eastAsia="Times New Roman"/>
                <w:color w:val="auto"/>
              </w:rPr>
              <w:t>Pseudoplanulina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М. </w:t>
            </w:r>
            <w:proofErr w:type="spellStart"/>
            <w:r w:rsidRPr="00710CEC">
              <w:rPr>
                <w:rFonts w:eastAsia="Times New Roman"/>
                <w:color w:val="auto"/>
              </w:rPr>
              <w:t>Katcharava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, 1959 </w:t>
            </w:r>
            <w:proofErr w:type="spellStart"/>
            <w:r w:rsidRPr="00710CEC">
              <w:rPr>
                <w:rFonts w:eastAsia="Times New Roman"/>
                <w:color w:val="auto"/>
              </w:rPr>
              <w:t>emend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10CEC">
              <w:rPr>
                <w:rFonts w:eastAsia="Times New Roman"/>
                <w:color w:val="auto"/>
              </w:rPr>
              <w:t>Bugrova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(фораминиферы) - обитатель пограничных вод бассейнов </w:t>
            </w:r>
            <w:proofErr w:type="spellStart"/>
            <w:r w:rsidRPr="00710CEC">
              <w:rPr>
                <w:rFonts w:eastAsia="Times New Roman"/>
                <w:color w:val="auto"/>
              </w:rPr>
              <w:t>Тетис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10CEC">
              <w:rPr>
                <w:rFonts w:eastAsia="Times New Roman"/>
                <w:color w:val="auto"/>
              </w:rPr>
              <w:t>Перитетис</w:t>
            </w:r>
            <w:proofErr w:type="spellEnd"/>
            <w:r w:rsidRPr="00710CEC">
              <w:rPr>
                <w:rFonts w:eastAsia="Times New Roman"/>
                <w:color w:val="auto"/>
              </w:rPr>
              <w:t xml:space="preserve"> / Э. М. Бугрова</w:t>
            </w:r>
            <w:r w:rsidRPr="00710CEC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22-24 : ил.</w:t>
            </w:r>
          </w:p>
        </w:tc>
      </w:tr>
    </w:tbl>
    <w:p w:rsidR="00710CEC" w:rsidRPr="00710CEC" w:rsidRDefault="00710CEC" w:rsidP="00710CEC">
      <w:pPr>
        <w:rPr>
          <w:rFonts w:eastAsia="Times New Roman"/>
          <w:color w:val="auto"/>
        </w:rPr>
      </w:pPr>
    </w:p>
    <w:p w:rsidR="00940A6D" w:rsidRPr="00710CEC" w:rsidRDefault="00940A6D">
      <w:pPr>
        <w:rPr>
          <w:color w:val="auto"/>
        </w:rPr>
      </w:pPr>
    </w:p>
    <w:sectPr w:rsidR="00940A6D" w:rsidRPr="00710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05680"/>
    <w:multiLevelType w:val="hybridMultilevel"/>
    <w:tmpl w:val="60F4F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EC"/>
    <w:rsid w:val="003011C9"/>
    <w:rsid w:val="00374550"/>
    <w:rsid w:val="00577F1D"/>
    <w:rsid w:val="00710CEC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E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0CE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0CE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01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E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0CE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0CE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01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2064</Words>
  <Characters>11769</Characters>
  <Application>Microsoft Office Word</Application>
  <DocSecurity>0</DocSecurity>
  <Lines>98</Lines>
  <Paragraphs>27</Paragraphs>
  <ScaleCrop>false</ScaleCrop>
  <Company/>
  <LinksUpToDate>false</LinksUpToDate>
  <CharactersWithSpaces>13806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2020-04-22T10:11:00Z</dcterms:created>
  <dcterms:modified xsi:type="dcterms:W3CDTF">2020-06-08T11:39:00Z</dcterms:modified>
</cp:coreProperties>
</file>